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47" w:rsidRPr="00732447" w:rsidRDefault="00732447" w:rsidP="00732447">
      <w:pPr>
        <w:jc w:val="center"/>
        <w:rPr>
          <w:rFonts w:ascii="Tahoma" w:hAnsi="Tahoma" w:cs="Tahoma"/>
          <w:b/>
          <w:color w:val="444444"/>
          <w:sz w:val="32"/>
          <w:szCs w:val="18"/>
        </w:rPr>
      </w:pPr>
      <w:r w:rsidRPr="00732447">
        <w:rPr>
          <w:rFonts w:ascii="Tahoma" w:hAnsi="Tahoma" w:cs="Tahoma"/>
          <w:b/>
          <w:color w:val="444444"/>
          <w:sz w:val="32"/>
          <w:szCs w:val="18"/>
        </w:rPr>
        <w:t>竞赛规则</w:t>
      </w:r>
      <w:r w:rsidRPr="00732447">
        <w:rPr>
          <w:rFonts w:ascii="Tahoma" w:hAnsi="Tahoma" w:cs="Tahoma" w:hint="eastAsia"/>
          <w:b/>
          <w:color w:val="444444"/>
          <w:sz w:val="32"/>
          <w:szCs w:val="18"/>
        </w:rPr>
        <w:t>及</w:t>
      </w:r>
      <w:r w:rsidRPr="00732447">
        <w:rPr>
          <w:rFonts w:ascii="Tahoma" w:hAnsi="Tahoma" w:cs="Tahoma"/>
          <w:b/>
          <w:color w:val="444444"/>
          <w:sz w:val="32"/>
          <w:szCs w:val="18"/>
        </w:rPr>
        <w:t>评审方式</w:t>
      </w:r>
    </w:p>
    <w:p w:rsidR="00732447" w:rsidRDefault="00732447" w:rsidP="00732447">
      <w:pPr>
        <w:spacing w:line="300" w:lineRule="auto"/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</w:pPr>
      <w:r w:rsidRPr="00732447">
        <w:rPr>
          <w:rStyle w:val="a5"/>
          <w:rFonts w:asciiTheme="majorEastAsia" w:eastAsiaTheme="majorEastAsia" w:hAnsiTheme="majorEastAsia" w:cs="Tahoma" w:hint="eastAsia"/>
          <w:color w:val="000000" w:themeColor="text1"/>
          <w:sz w:val="24"/>
          <w:szCs w:val="24"/>
        </w:rPr>
        <w:t>一、</w:t>
      </w:r>
      <w:r w:rsidRPr="00732447">
        <w:rPr>
          <w:rStyle w:val="a5"/>
          <w:rFonts w:asciiTheme="majorEastAsia" w:eastAsiaTheme="majorEastAsia" w:hAnsiTheme="majorEastAsia" w:cs="Tahoma"/>
          <w:color w:val="000000" w:themeColor="text1"/>
          <w:sz w:val="24"/>
          <w:szCs w:val="24"/>
        </w:rPr>
        <w:t>竞赛规则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br/>
        <w:t>1.所有参赛作品内容需要符合本届竞赛的主题和范围，必须是原创作品，作品未在报刊、杂志、网站及其他媒体公开发表，未参加过其它比赛，参赛者须保证对其参赛作品拥有完全的知识产权，无仿冒或侵害他人知识产权行为。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br/>
        <w:t>2.所有参赛作品需提供设计及说明版面。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br/>
      </w:r>
      <w:r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t xml:space="preserve">    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t>参赛时提交的作品版面大小为A3(297mm×420mm，精度150dpi)的电子稿。每件参赛作品提供不超过3个版面，版面内容包含主题、效果图、必要的结构图、基本外观尺寸图及说明文字等。（必须提交一张规范标注的三视尺寸图，否则为无效作品。）上交的参赛作品的电子版请以学</w:t>
      </w:r>
      <w:r>
        <w:rPr>
          <w:rFonts w:asciiTheme="majorEastAsia" w:eastAsiaTheme="majorEastAsia" w:hAnsiTheme="majorEastAsia" w:cs="Tahoma" w:hint="eastAsia"/>
          <w:color w:val="000000" w:themeColor="text1"/>
          <w:sz w:val="24"/>
          <w:szCs w:val="24"/>
        </w:rPr>
        <w:t>院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t>为单位编号和命名，如“辽宁</w:t>
      </w:r>
      <w:r>
        <w:rPr>
          <w:rFonts w:asciiTheme="majorEastAsia" w:eastAsiaTheme="majorEastAsia" w:hAnsiTheme="majorEastAsia" w:cs="Tahoma" w:hint="eastAsia"/>
          <w:color w:val="000000" w:themeColor="text1"/>
          <w:sz w:val="24"/>
          <w:szCs w:val="24"/>
        </w:rPr>
        <w:t>师范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t>大学</w:t>
      </w:r>
      <w:r>
        <w:rPr>
          <w:rFonts w:asciiTheme="majorEastAsia" w:eastAsiaTheme="majorEastAsia" w:hAnsiTheme="majorEastAsia" w:cs="Tahoma" w:hint="eastAsia"/>
          <w:color w:val="000000" w:themeColor="text1"/>
          <w:sz w:val="24"/>
          <w:szCs w:val="24"/>
        </w:rPr>
        <w:t>美术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t>00</w:t>
      </w:r>
      <w:r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t>1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t>××设计”，并且与报名表信息一一对应。（注：无CAD尺寸图将视为无效参赛作品）</w:t>
      </w:r>
    </w:p>
    <w:p w:rsidR="00D8061E" w:rsidRPr="00732447" w:rsidRDefault="00732447" w:rsidP="00732447">
      <w:pPr>
        <w:spacing w:line="30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32447">
        <w:rPr>
          <w:rStyle w:val="a5"/>
          <w:rFonts w:asciiTheme="majorEastAsia" w:eastAsiaTheme="majorEastAsia" w:hAnsiTheme="majorEastAsia" w:cs="Tahoma" w:hint="eastAsia"/>
          <w:color w:val="000000" w:themeColor="text1"/>
          <w:sz w:val="24"/>
          <w:szCs w:val="24"/>
        </w:rPr>
        <w:t>二、</w:t>
      </w:r>
      <w:r w:rsidRPr="00732447">
        <w:rPr>
          <w:rStyle w:val="a5"/>
          <w:rFonts w:asciiTheme="majorEastAsia" w:eastAsiaTheme="majorEastAsia" w:hAnsiTheme="majorEastAsia" w:cs="Tahoma"/>
          <w:color w:val="000000" w:themeColor="text1"/>
          <w:sz w:val="24"/>
          <w:szCs w:val="24"/>
        </w:rPr>
        <w:t>评分标准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br/>
      </w:r>
      <w:r>
        <w:rPr>
          <w:rFonts w:asciiTheme="majorEastAsia" w:eastAsiaTheme="majorEastAsia" w:hAnsiTheme="majorEastAsia" w:cs="Tahoma" w:hint="eastAsia"/>
          <w:color w:val="000000" w:themeColor="text1"/>
          <w:sz w:val="24"/>
          <w:szCs w:val="24"/>
        </w:rPr>
        <w:t xml:space="preserve">    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t>为了保证本次大赛在公正、公平、公开的原则下开展，为广大青年学生营造良好的参赛环境，竞赛组委会将组建省级专家组，专家组由省级学科带头人、省级教学名师、省内相关专业的知名学者、行业协会专家等具有较高学术权威的10-15名专家组成。并将专家组成员名单报请省“创新竞赛”领导小组审核，批准后专家组将制定评分标准和原则，全面负责本次大赛的竞赛评审工作。</w:t>
      </w:r>
      <w:bookmarkStart w:id="0" w:name="_GoBack"/>
      <w:bookmarkEnd w:id="0"/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br/>
        <w:t>1.创新性(40分)：围绕“文化创意与设计服务、艺术与科技、传统文化与现代时尚融合”主题，通过对社会、城市环境、人的行为的观察和调研分析来挖掘新的生活方式构想，以产品或服务为载体，通过整合现有技术，寻找在当前社会生活中存在的市场机会。强调结合社会生活的实际情况，解决社会生活的实际问题，大处着眼、小处着手，实现设计为提升人类生活质量而努力。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br/>
        <w:t>2.市场性(20分)：正确理解竞赛的主题主旨，有效与本省市产业经济结合，有效与当前社会生活问题相结合，尽量保证设计成果的社会惠及面广，倡导了正确的设计价值观。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br/>
        <w:t>3.可行性(20分)：为配合竞赛主题，设计者应关注设计创意与当前市场需求的紧密结合，充分考虑当前技术条件和技术限制，可进行批量生产制造，市场推广前景好。（注：如已经完成实物模型请以照片形式单独提交，评审委员会将作为加分依据。）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br/>
        <w:t>4.表达清晰性(20分)：产品的效用功能和使用方式的表达清晰。</w:t>
      </w:r>
      <w:r w:rsidRPr="00732447">
        <w:rPr>
          <w:rFonts w:asciiTheme="majorEastAsia" w:eastAsiaTheme="majorEastAsia" w:hAnsiTheme="majorEastAsia" w:cs="Tahoma"/>
          <w:color w:val="000000" w:themeColor="text1"/>
          <w:sz w:val="24"/>
          <w:szCs w:val="24"/>
        </w:rPr>
        <w:br/>
      </w:r>
    </w:p>
    <w:sectPr w:rsidR="00D8061E" w:rsidRPr="00732447" w:rsidSect="00D8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57" w:rsidRDefault="00490F57" w:rsidP="00732447">
      <w:r>
        <w:separator/>
      </w:r>
    </w:p>
  </w:endnote>
  <w:endnote w:type="continuationSeparator" w:id="0">
    <w:p w:rsidR="00490F57" w:rsidRDefault="00490F57" w:rsidP="0073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57" w:rsidRDefault="00490F57" w:rsidP="00732447">
      <w:r>
        <w:separator/>
      </w:r>
    </w:p>
  </w:footnote>
  <w:footnote w:type="continuationSeparator" w:id="0">
    <w:p w:rsidR="00490F57" w:rsidRDefault="00490F57" w:rsidP="0073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FF7"/>
    <w:rsid w:val="00020FF7"/>
    <w:rsid w:val="00490F57"/>
    <w:rsid w:val="00732447"/>
    <w:rsid w:val="00D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604B17-EE8A-4487-BC0A-E2A4FFA7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447"/>
    <w:rPr>
      <w:sz w:val="18"/>
      <w:szCs w:val="18"/>
    </w:rPr>
  </w:style>
  <w:style w:type="character" w:styleId="a5">
    <w:name w:val="Strong"/>
    <w:basedOn w:val="a0"/>
    <w:uiPriority w:val="22"/>
    <w:qFormat/>
    <w:rsid w:val="00732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>辽宁师范大学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2015-06-16T00:54:00Z</dcterms:created>
  <dcterms:modified xsi:type="dcterms:W3CDTF">2015-06-16T01:02:00Z</dcterms:modified>
</cp:coreProperties>
</file>