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spacing w:before="128" w:line="360" w:lineRule="auto"/>
        <w:ind w:right="107"/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附件2</w:t>
      </w:r>
      <w:bookmarkStart w:id="0" w:name="_GoBack"/>
      <w:bookmarkEnd w:id="0"/>
    </w:p>
    <w:p>
      <w:pPr>
        <w:pStyle w:val="8"/>
        <w:spacing w:line="360" w:lineRule="auto"/>
        <w:ind w:left="0" w:leftChars="0" w:firstLine="0" w:firstLineChars="0"/>
        <w:jc w:val="center"/>
        <w:rPr>
          <w:rFonts w:hint="eastAsia" w:ascii="黑体" w:hAnsi="黑体" w:eastAsia="黑体" w:cs="黑体"/>
          <w:lang w:eastAsia="zh-CN"/>
        </w:rPr>
      </w:pPr>
      <w:r>
        <w:rPr>
          <w:rFonts w:hint="eastAsia" w:ascii="黑体" w:hAnsi="黑体" w:eastAsia="黑体" w:cs="黑体"/>
          <w:lang w:val="en-US" w:eastAsia="zh-CN"/>
        </w:rPr>
        <w:t xml:space="preserve">     学生</w:t>
      </w:r>
      <w:r>
        <w:rPr>
          <w:rFonts w:hint="eastAsia" w:ascii="黑体" w:hAnsi="黑体" w:eastAsia="黑体" w:cs="黑体"/>
          <w:lang w:eastAsia="zh-CN"/>
        </w:rPr>
        <w:t>选课操作</w:t>
      </w:r>
      <w:r>
        <w:rPr>
          <w:rFonts w:hint="eastAsia" w:ascii="黑体" w:hAnsi="黑体" w:eastAsia="黑体" w:cs="黑体"/>
          <w:lang w:val="en-US" w:eastAsia="zh-CN"/>
        </w:rPr>
        <w:t>说明</w:t>
      </w:r>
    </w:p>
    <w:p>
      <w:pPr>
        <w:pStyle w:val="5"/>
        <w:spacing w:before="128" w:line="360" w:lineRule="auto"/>
        <w:ind w:right="107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一、预选阶段</w:t>
      </w:r>
    </w:p>
    <w:p>
      <w:pPr>
        <w:pStyle w:val="5"/>
        <w:spacing w:before="128" w:line="360" w:lineRule="auto"/>
        <w:ind w:right="107" w:firstLine="540" w:firstLineChars="200"/>
        <w:rPr>
          <w:rFonts w:hint="eastAsia" w:ascii="宋体" w:hAnsi="宋体" w:eastAsia="宋体" w:cs="宋体"/>
          <w:b w:val="0"/>
          <w:bCs w:val="0"/>
          <w:color w:val="auto"/>
          <w:kern w:val="0"/>
          <w:sz w:val="27"/>
          <w:szCs w:val="27"/>
          <w:shd w:val="clear" w:color="auto" w:fill="FFFFFF"/>
          <w:lang w:bidi="ar"/>
        </w:rPr>
      </w:pPr>
      <w:r>
        <w:rPr>
          <w:rFonts w:hint="eastAsia" w:cs="宋体"/>
          <w:b w:val="0"/>
          <w:bCs w:val="0"/>
          <w:color w:val="auto"/>
          <w:kern w:val="0"/>
          <w:sz w:val="27"/>
          <w:szCs w:val="27"/>
          <w:shd w:val="clear" w:color="auto" w:fill="FFFFFF"/>
          <w:lang w:val="en-US" w:eastAsia="zh-CN" w:bidi="ar"/>
        </w:rPr>
        <w:t>1.</w:t>
      </w:r>
      <w:r>
        <w:rPr>
          <w:rFonts w:hint="eastAsia" w:ascii="宋体" w:hAnsi="宋体" w:eastAsia="宋体" w:cs="宋体"/>
          <w:b w:val="0"/>
          <w:bCs w:val="0"/>
          <w:color w:val="auto"/>
          <w:kern w:val="0"/>
          <w:sz w:val="27"/>
          <w:szCs w:val="27"/>
          <w:shd w:val="clear" w:color="auto" w:fill="FFFFFF"/>
          <w:lang w:bidi="ar"/>
        </w:rPr>
        <w:t>启动浏览器，进入教务处网站http://www.jwc.lnnu.edu.cn，点击“学生专区”中的“网上选课”模块。</w:t>
      </w:r>
    </w:p>
    <w:p>
      <w:pPr>
        <w:pStyle w:val="5"/>
        <w:spacing w:before="128" w:line="360" w:lineRule="auto"/>
        <w:ind w:right="107"/>
        <w:rPr>
          <w:rFonts w:hint="eastAsia" w:ascii="宋体" w:hAnsi="宋体" w:eastAsia="宋体" w:cs="宋体"/>
          <w:b w:val="0"/>
          <w:bCs w:val="0"/>
          <w:color w:val="auto"/>
          <w:kern w:val="0"/>
          <w:sz w:val="27"/>
          <w:szCs w:val="27"/>
          <w:shd w:val="clear" w:color="auto" w:fill="FFFFFF"/>
          <w:lang w:bidi="ar"/>
        </w:rPr>
      </w:pPr>
      <w:r>
        <w:drawing>
          <wp:inline distT="0" distB="0" distL="114300" distR="114300">
            <wp:extent cx="5719445" cy="2871470"/>
            <wp:effectExtent l="0" t="0" r="14605" b="508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0" w:beforeAutospacing="0" w:after="0" w:afterAutospacing="0" w:line="360" w:lineRule="auto"/>
        <w:ind w:firstLine="565" w:firstLineChars="202"/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．</w:t>
      </w:r>
      <w:r>
        <w:rPr>
          <w:rFonts w:ascii="仿宋" w:hAnsi="仿宋" w:eastAsia="仿宋"/>
          <w:sz w:val="28"/>
          <w:szCs w:val="28"/>
        </w:rPr>
        <w:t>输入学号和密码</w:t>
      </w:r>
      <w:r>
        <w:rPr>
          <w:rFonts w:hint="eastAsia" w:ascii="仿宋" w:hAnsi="仿宋" w:eastAsia="仿宋"/>
          <w:sz w:val="28"/>
          <w:szCs w:val="28"/>
        </w:rPr>
        <w:t>登录</w:t>
      </w:r>
      <w:r>
        <w:rPr>
          <w:rFonts w:ascii="仿宋" w:hAnsi="仿宋" w:eastAsia="仿宋"/>
          <w:sz w:val="28"/>
          <w:szCs w:val="28"/>
        </w:rPr>
        <w:t>选课系统</w:t>
      </w:r>
    </w:p>
    <w:p>
      <w:pPr>
        <w:pStyle w:val="7"/>
        <w:spacing w:before="0" w:beforeAutospacing="0" w:after="0" w:afterAutospacing="0" w:line="360" w:lineRule="auto"/>
        <w:jc w:val="center"/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725160" cy="2944495"/>
            <wp:effectExtent l="0" t="0" r="8890" b="825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5160" cy="294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0" w:beforeAutospacing="0" w:after="0" w:afterAutospacing="0"/>
        <w:ind w:firstLine="560" w:firstLineChars="200"/>
        <w:jc w:val="both"/>
        <w:rPr>
          <w:rFonts w:hint="eastAsia" w:ascii="仿宋" w:hAnsi="仿宋" w:eastAsia="仿宋"/>
          <w:sz w:val="28"/>
          <w:szCs w:val="28"/>
          <w:lang w:eastAsia="zh-CN"/>
        </w:rPr>
      </w:pPr>
      <w:r>
        <w:rPr>
          <w:rFonts w:hint="eastAsia" w:ascii="仿宋" w:hAnsi="仿宋" w:eastAsia="仿宋"/>
          <w:bCs/>
          <w:sz w:val="28"/>
          <w:szCs w:val="28"/>
        </w:rPr>
        <w:t>3．</w:t>
      </w:r>
      <w:r>
        <w:rPr>
          <w:rFonts w:ascii="仿宋" w:hAnsi="仿宋" w:eastAsia="仿宋"/>
          <w:bCs/>
          <w:sz w:val="28"/>
          <w:szCs w:val="28"/>
        </w:rPr>
        <w:t>用户信息</w:t>
      </w:r>
      <w:r>
        <w:rPr>
          <w:rFonts w:hint="eastAsia" w:ascii="仿宋" w:hAnsi="仿宋" w:eastAsia="仿宋"/>
          <w:bCs/>
          <w:sz w:val="28"/>
          <w:szCs w:val="28"/>
          <w:lang w:val="en-US" w:eastAsia="zh-CN"/>
        </w:rPr>
        <w:t>首页</w:t>
      </w:r>
    </w:p>
    <w:p>
      <w:pPr>
        <w:pStyle w:val="7"/>
        <w:spacing w:before="0" w:beforeAutospacing="0" w:after="0" w:afterAutospacing="0"/>
        <w:jc w:val="center"/>
        <w:rPr>
          <w:rFonts w:ascii="仿宋" w:hAnsi="仿宋" w:eastAsia="仿宋"/>
          <w:sz w:val="28"/>
          <w:szCs w:val="28"/>
        </w:rPr>
      </w:pPr>
      <w:r>
        <w:drawing>
          <wp:inline distT="0" distB="0" distL="114300" distR="114300">
            <wp:extent cx="5726430" cy="2408555"/>
            <wp:effectExtent l="0" t="0" r="7620" b="10795"/>
            <wp:docPr id="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643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7"/>
        <w:spacing w:before="0" w:beforeAutospacing="0" w:after="0" w:afterAutospacing="0"/>
        <w:jc w:val="both"/>
        <w:rPr>
          <w:rFonts w:hint="eastAsia" w:ascii="仿宋" w:hAnsi="仿宋" w:eastAsia="仿宋"/>
          <w:bCs/>
          <w:sz w:val="28"/>
          <w:szCs w:val="28"/>
        </w:rPr>
      </w:pPr>
    </w:p>
    <w:p>
      <w:pPr>
        <w:pStyle w:val="7"/>
        <w:spacing w:before="0" w:beforeAutospacing="0" w:after="0" w:afterAutospacing="0" w:line="360" w:lineRule="auto"/>
        <w:ind w:firstLine="560" w:firstLineChars="200"/>
        <w:jc w:val="both"/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bCs/>
          <w:sz w:val="28"/>
          <w:szCs w:val="28"/>
        </w:rPr>
        <w:t>4．</w:t>
      </w:r>
      <w:r>
        <w:rPr>
          <w:lang w:eastAsia="zh-CN"/>
        </w:rPr>
        <w:t>登录后从</w:t>
      </w:r>
      <w:r>
        <w:rPr>
          <w:rFonts w:hint="eastAsia"/>
          <w:lang w:eastAsia="zh-CN"/>
        </w:rPr>
        <w:t>【我的选课】</w:t>
      </w:r>
      <w:r>
        <w:rPr>
          <w:lang w:eastAsia="zh-CN"/>
        </w:rPr>
        <w:t>中选择【</w:t>
      </w:r>
      <w:r>
        <w:rPr>
          <w:rFonts w:hint="eastAsia"/>
          <w:lang w:eastAsia="zh-CN"/>
        </w:rPr>
        <w:t>选课</w:t>
      </w:r>
      <w:r>
        <w:rPr>
          <w:lang w:eastAsia="zh-CN"/>
        </w:rPr>
        <w:t>】菜单，进入选课页面。</w:t>
      </w:r>
    </w:p>
    <w:p>
      <w:pPr>
        <w:pStyle w:val="7"/>
        <w:spacing w:before="0" w:beforeAutospacing="0" w:after="0" w:afterAutospacing="0" w:line="360" w:lineRule="auto"/>
        <w:jc w:val="both"/>
      </w:pPr>
      <w:r>
        <w:drawing>
          <wp:inline distT="0" distB="0" distL="114300" distR="114300">
            <wp:extent cx="5238750" cy="1638300"/>
            <wp:effectExtent l="0" t="0" r="0" b="0"/>
            <wp:docPr id="3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kern w:val="0"/>
          <w:sz w:val="24"/>
          <w:szCs w:val="22"/>
          <w:lang w:val="en-US" w:eastAsia="zh-CN" w:bidi="ar-SA"/>
        </w:rPr>
      </w:pPr>
      <w:r>
        <w:rPr>
          <w:rFonts w:ascii="宋体" w:hAnsi="宋体" w:eastAsia="宋体" w:cs="宋体"/>
          <w:kern w:val="0"/>
          <w:sz w:val="24"/>
          <w:szCs w:val="22"/>
          <w:lang w:val="en-US" w:eastAsia="zh-CN" w:bidi="ar-SA"/>
        </w:rPr>
        <w:t>选课批次主页面</w:t>
      </w:r>
    </w:p>
    <w:p>
      <w:pPr>
        <w:pStyle w:val="5"/>
        <w:spacing w:before="14" w:line="360" w:lineRule="auto"/>
        <w:rPr>
          <w:rFonts w:ascii="Microsoft JhengHei"/>
          <w:b/>
          <w:sz w:val="14"/>
        </w:rPr>
      </w:pPr>
      <w:r>
        <w:drawing>
          <wp:inline distT="0" distB="0" distL="114300" distR="114300">
            <wp:extent cx="5725795" cy="2907665"/>
            <wp:effectExtent l="0" t="0" r="8255" b="6985"/>
            <wp:docPr id="3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5795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textAlignment w:val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主要有4个部分</w:t>
      </w:r>
      <w:r>
        <w:rPr>
          <w:rFonts w:hint="eastAsia"/>
          <w:sz w:val="24"/>
          <w:szCs w:val="24"/>
          <w:lang w:val="en-US" w:eastAsia="zh-CN"/>
        </w:rPr>
        <w:t>组成</w:t>
      </w:r>
      <w:r>
        <w:rPr>
          <w:sz w:val="24"/>
          <w:szCs w:val="24"/>
          <w:lang w:eastAsia="zh-CN"/>
        </w:rPr>
        <w:t xml:space="preserve">： </w:t>
      </w:r>
    </w:p>
    <w:p>
      <w:pPr>
        <w:pStyle w:val="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360" w:lineRule="auto"/>
        <w:ind w:left="425" w:leftChars="0" w:hanging="425" w:firstLineChars="0"/>
        <w:textAlignment w:val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“批次名称”：定义本次选课信息</w:t>
      </w:r>
      <w:r>
        <w:rPr>
          <w:rFonts w:hint="eastAsia"/>
          <w:sz w:val="24"/>
          <w:szCs w:val="24"/>
          <w:lang w:eastAsia="zh-CN"/>
        </w:rPr>
        <w:t>。</w:t>
      </w:r>
      <w:r>
        <w:rPr>
          <w:sz w:val="24"/>
          <w:szCs w:val="24"/>
          <w:lang w:eastAsia="zh-CN"/>
        </w:rPr>
        <w:t xml:space="preserve"> </w:t>
      </w:r>
    </w:p>
    <w:p>
      <w:pPr>
        <w:pStyle w:val="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360" w:lineRule="auto"/>
        <w:ind w:left="425" w:leftChars="0" w:hanging="425" w:firstLineChars="0"/>
        <w:textAlignment w:val="auto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“选课时间范围”：</w:t>
      </w:r>
    </w:p>
    <w:p>
      <w:pPr>
        <w:pStyle w:val="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360" w:lineRule="auto"/>
        <w:ind w:left="840" w:leftChars="0" w:hanging="420" w:firstLineChars="0"/>
        <w:textAlignment w:val="auto"/>
        <w:rPr>
          <w:sz w:val="24"/>
          <w:szCs w:val="24"/>
          <w:lang w:eastAsia="zh-CN"/>
        </w:rPr>
      </w:pPr>
      <w:r>
        <w:rPr>
          <w:spacing w:val="-5"/>
          <w:sz w:val="24"/>
          <w:szCs w:val="24"/>
          <w:lang w:eastAsia="zh-CN"/>
        </w:rPr>
        <w:t>选课开放时间：在这个时间内，可以选课操作</w:t>
      </w:r>
      <w:r>
        <w:rPr>
          <w:rFonts w:hint="eastAsia"/>
          <w:spacing w:val="-5"/>
          <w:sz w:val="24"/>
          <w:szCs w:val="24"/>
          <w:lang w:eastAsia="zh-CN"/>
        </w:rPr>
        <w:t>；</w:t>
      </w:r>
    </w:p>
    <w:p>
      <w:pPr>
        <w:pStyle w:val="5"/>
        <w:keepNext w:val="0"/>
        <w:keepLines w:val="0"/>
        <w:pageBreakBefore w:val="0"/>
        <w:numPr>
          <w:ilvl w:val="0"/>
          <w:numId w:val="2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360" w:lineRule="auto"/>
        <w:ind w:left="840" w:leftChars="0" w:hanging="420" w:firstLineChars="0"/>
        <w:textAlignment w:val="auto"/>
        <w:rPr>
          <w:rFonts w:hint="eastAsia"/>
          <w:sz w:val="24"/>
          <w:szCs w:val="24"/>
          <w:lang w:eastAsia="zh-CN"/>
        </w:rPr>
      </w:pPr>
      <w:r>
        <w:rPr>
          <w:spacing w:val="-5"/>
          <w:sz w:val="24"/>
          <w:szCs w:val="24"/>
          <w:lang w:eastAsia="zh-CN"/>
        </w:rPr>
        <w:t>退课开放时间：在这个时间内，可以退课操作</w:t>
      </w:r>
      <w:r>
        <w:rPr>
          <w:rFonts w:hint="eastAsia"/>
          <w:spacing w:val="-5"/>
          <w:sz w:val="24"/>
          <w:szCs w:val="24"/>
          <w:lang w:eastAsia="zh-CN"/>
        </w:rPr>
        <w:t>。</w:t>
      </w:r>
    </w:p>
    <w:p>
      <w:pPr>
        <w:pStyle w:val="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360" w:lineRule="auto"/>
        <w:ind w:left="425" w:leftChars="0" w:hanging="425" w:firstLineChars="0"/>
        <w:textAlignment w:val="auto"/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  <w:lang w:eastAsia="zh-CN"/>
        </w:rPr>
        <w:t>选课限制</w:t>
      </w:r>
      <w:r>
        <w:rPr>
          <w:sz w:val="24"/>
          <w:szCs w:val="24"/>
          <w:lang w:eastAsia="zh-CN"/>
        </w:rPr>
        <w:t>”</w:t>
      </w:r>
      <w:r>
        <w:rPr>
          <w:rFonts w:hint="eastAsia"/>
          <w:sz w:val="24"/>
          <w:szCs w:val="24"/>
          <w:lang w:eastAsia="zh-CN"/>
        </w:rPr>
        <w:t>和</w:t>
      </w:r>
      <w:r>
        <w:rPr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  <w:lang w:eastAsia="zh-CN"/>
        </w:rPr>
        <w:t>注意事项</w:t>
      </w:r>
      <w:r>
        <w:rPr>
          <w:sz w:val="24"/>
          <w:szCs w:val="24"/>
          <w:lang w:eastAsia="zh-CN"/>
        </w:rPr>
        <w:t>”：当前选课批次的选课</w:t>
      </w:r>
      <w:r>
        <w:rPr>
          <w:rFonts w:hint="eastAsia"/>
          <w:sz w:val="24"/>
          <w:szCs w:val="24"/>
          <w:lang w:eastAsia="zh-CN"/>
        </w:rPr>
        <w:t>规则。</w:t>
      </w:r>
    </w:p>
    <w:p>
      <w:pPr>
        <w:pStyle w:val="5"/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84" w:line="360" w:lineRule="auto"/>
        <w:ind w:left="425" w:leftChars="0" w:hanging="425" w:firstLineChars="0"/>
        <w:textAlignment w:val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“</w:t>
      </w:r>
      <w:r>
        <w:rPr>
          <w:rFonts w:hint="eastAsia"/>
          <w:sz w:val="24"/>
          <w:szCs w:val="24"/>
          <w:lang w:eastAsia="zh-CN"/>
        </w:rPr>
        <w:t>进入</w:t>
      </w:r>
      <w:r>
        <w:rPr>
          <w:sz w:val="24"/>
          <w:szCs w:val="24"/>
          <w:lang w:eastAsia="zh-CN"/>
        </w:rPr>
        <w:t>选课”：点击“</w:t>
      </w:r>
      <w:r>
        <w:rPr>
          <w:rFonts w:hint="eastAsia"/>
          <w:sz w:val="24"/>
          <w:szCs w:val="24"/>
          <w:lang w:eastAsia="zh-CN"/>
        </w:rPr>
        <w:t>进入</w:t>
      </w:r>
      <w:r>
        <w:rPr>
          <w:sz w:val="24"/>
          <w:szCs w:val="24"/>
          <w:lang w:eastAsia="zh-CN"/>
        </w:rPr>
        <w:t>选课”按钮，进入选课操作界面。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jc w:val="both"/>
        <w:textAlignment w:val="auto"/>
        <w:rPr>
          <w:sz w:val="24"/>
          <w:szCs w:val="24"/>
        </w:rPr>
      </w:pPr>
      <w:r>
        <w:rPr>
          <w:sz w:val="24"/>
          <w:szCs w:val="24"/>
          <w:lang w:eastAsia="zh-CN"/>
        </w:rPr>
        <w:t>注： 请务必认真阅读批次说明及规则。</w:t>
      </w:r>
    </w:p>
    <w:p>
      <w:pPr>
        <w:ind w:firstLine="560" w:firstLineChars="200"/>
        <w:rPr>
          <w:rFonts w:hint="eastAsia" w:ascii="仿宋" w:hAnsi="仿宋" w:eastAsia="仿宋" w:cs="宋体"/>
          <w:bCs/>
          <w:kern w:val="0"/>
          <w:sz w:val="28"/>
          <w:szCs w:val="28"/>
          <w:lang w:val="en-US" w:eastAsia="zh-CN" w:bidi="ar-SA"/>
        </w:rPr>
      </w:pPr>
      <w:r>
        <w:rPr>
          <w:rFonts w:hint="eastAsia" w:ascii="仿宋" w:hAnsi="仿宋" w:eastAsia="仿宋" w:cs="宋体"/>
          <w:bCs/>
          <w:kern w:val="0"/>
          <w:sz w:val="28"/>
          <w:szCs w:val="28"/>
          <w:lang w:val="en-US" w:eastAsia="zh-CN" w:bidi="ar-SA"/>
        </w:rPr>
        <w:t>5.选课</w:t>
      </w:r>
      <w:r>
        <w:rPr>
          <w:rFonts w:hint="eastAsia" w:ascii="仿宋" w:hAnsi="仿宋" w:eastAsia="仿宋" w:cs="宋体"/>
          <w:bCs/>
          <w:kern w:val="0"/>
          <w:sz w:val="28"/>
          <w:szCs w:val="28"/>
          <w:lang w:val="en-US" w:eastAsia="en-US" w:bidi="ar-SA"/>
        </w:rPr>
        <w:t>页</w:t>
      </w:r>
      <w:r>
        <w:rPr>
          <w:rFonts w:hint="eastAsia" w:ascii="仿宋" w:hAnsi="仿宋" w:eastAsia="仿宋" w:cs="宋体"/>
          <w:bCs/>
          <w:kern w:val="0"/>
          <w:sz w:val="28"/>
          <w:szCs w:val="28"/>
          <w:lang w:val="en-US" w:eastAsia="zh-CN" w:bidi="ar-SA"/>
        </w:rPr>
        <w:t>面</w:t>
      </w:r>
    </w:p>
    <w:p>
      <w:pPr>
        <w:pStyle w:val="5"/>
        <w:spacing w:line="360" w:lineRule="auto"/>
        <w:ind w:left="1054"/>
        <w:rPr>
          <w:rFonts w:ascii="Microsoft JhengHei"/>
          <w:sz w:val="2"/>
        </w:rPr>
      </w:pPr>
    </w:p>
    <w:p>
      <w:pPr>
        <w:pStyle w:val="5"/>
        <w:spacing w:before="197" w:line="360" w:lineRule="auto"/>
        <w:ind w:left="240"/>
      </w:pPr>
      <w:r>
        <w:drawing>
          <wp:inline distT="0" distB="0" distL="114300" distR="114300">
            <wp:extent cx="5721350" cy="2551430"/>
            <wp:effectExtent l="0" t="0" r="1270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1350" cy="255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textAlignment w:val="auto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选课操作方式有2种：课表选课和列表选课。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textAlignment w:val="auto"/>
        <w:rPr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课表选课模式：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auto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可直接在选课页面中的课表点击数字进行选课，此种方式更为直观，操作简单，但未排课的课程需要在列表内选课。</w:t>
      </w:r>
    </w:p>
    <w:p>
      <w:pPr>
        <w:pStyle w:val="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hanging="420" w:firstLineChars="0"/>
        <w:textAlignment w:val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课表上数字表示该时间点的教学任务数。</w:t>
      </w:r>
    </w:p>
    <w:p>
      <w:pPr>
        <w:pStyle w:val="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hanging="420" w:firstLineChars="0"/>
        <w:textAlignment w:val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点击课表上数字，可显示在该时间点的可选任务，可直接在此界面点击【选课】。</w:t>
      </w:r>
    </w:p>
    <w:p>
      <w:pPr>
        <w:pStyle w:val="5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textAlignment w:val="auto"/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5718810" cy="2275205"/>
            <wp:effectExtent l="0" t="0" r="1524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textAlignment w:val="auto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列表</w:t>
      </w:r>
      <w:r>
        <w:rPr>
          <w:rFonts w:hint="eastAsia"/>
          <w:b/>
          <w:bCs/>
          <w:sz w:val="24"/>
          <w:szCs w:val="24"/>
          <w:lang w:eastAsia="zh-CN"/>
        </w:rPr>
        <w:t>选课：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firstLine="480" w:firstLineChars="200"/>
        <w:textAlignment w:val="auto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可直接在选课页面中下方的课程列表中进行选课，包含所有课程（排课和未排课的都会显示），对于课程较多的情况，可采用搜索功能进行检索。</w:t>
      </w:r>
    </w:p>
    <w:p>
      <w:pPr>
        <w:pStyle w:val="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hanging="420" w:firstLineChars="0"/>
        <w:textAlignment w:val="auto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按【可选课程-综合素质课】、【可选课程-专业课及其他】</w:t>
      </w:r>
      <w:r>
        <w:rPr>
          <w:sz w:val="24"/>
          <w:szCs w:val="24"/>
          <w:lang w:eastAsia="zh-CN"/>
        </w:rPr>
        <w:t>页面显示该学期开设的课程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pStyle w:val="5"/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hanging="420" w:firstLineChars="0"/>
        <w:textAlignment w:val="auto"/>
        <w:rPr>
          <w:sz w:val="24"/>
          <w:szCs w:val="24"/>
          <w:lang w:eastAsia="zh-CN"/>
        </w:rPr>
      </w:pPr>
      <w:r>
        <w:rPr>
          <w:sz w:val="24"/>
          <w:szCs w:val="24"/>
          <w:lang w:eastAsia="zh-CN"/>
        </w:rPr>
        <w:t>页面上部搜索框，可以输入任何课程相关内容进行查询，如</w:t>
      </w:r>
      <w:r>
        <w:rPr>
          <w:rFonts w:hint="eastAsia"/>
          <w:sz w:val="24"/>
          <w:szCs w:val="24"/>
          <w:lang w:eastAsia="zh-CN"/>
        </w:rPr>
        <w:t>课程序号、课程代码、课程名称、课程类别等。</w:t>
      </w:r>
    </w:p>
    <w:p>
      <w:pPr>
        <w:pStyle w:val="7"/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Autospacing="0" w:after="0" w:afterAutospacing="0" w:line="360" w:lineRule="auto"/>
        <w:ind w:left="0" w:right="0"/>
        <w:jc w:val="both"/>
        <w:textAlignment w:val="auto"/>
        <w:rPr>
          <w:sz w:val="24"/>
          <w:szCs w:val="24"/>
        </w:rPr>
      </w:pPr>
      <w:r>
        <w:drawing>
          <wp:inline distT="0" distB="0" distL="114300" distR="114300">
            <wp:extent cx="5724525" cy="1094105"/>
            <wp:effectExtent l="0" t="0" r="9525" b="10795"/>
            <wp:docPr id="3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109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pageBreakBefore w:val="0"/>
        <w:tabs>
          <w:tab w:val="left" w:pos="4238"/>
          <w:tab w:val="left" w:pos="8099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textAlignment w:val="auto"/>
        <w:rPr>
          <w:spacing w:val="-3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“选课/退课”操作</w:t>
      </w:r>
    </w:p>
    <w:p>
      <w:pPr>
        <w:pStyle w:val="5"/>
        <w:keepNext w:val="0"/>
        <w:keepLines w:val="0"/>
        <w:pageBreakBefore w:val="0"/>
        <w:numPr>
          <w:ilvl w:val="0"/>
          <w:numId w:val="4"/>
        </w:numPr>
        <w:tabs>
          <w:tab w:val="left" w:pos="4238"/>
          <w:tab w:val="left" w:pos="8099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leftChars="0" w:right="0" w:rightChars="0" w:hanging="425" w:firstLineChars="0"/>
        <w:textAlignment w:val="auto"/>
        <w:rPr>
          <w:spacing w:val="-3"/>
          <w:sz w:val="24"/>
          <w:szCs w:val="24"/>
          <w:lang w:eastAsia="zh-CN"/>
        </w:rPr>
      </w:pPr>
      <w:r>
        <w:rPr>
          <w:rFonts w:hint="eastAsia"/>
          <w:spacing w:val="-25"/>
          <w:sz w:val="24"/>
          <w:szCs w:val="24"/>
          <w:lang w:eastAsia="zh-CN"/>
        </w:rPr>
        <w:t>选课</w:t>
      </w:r>
      <w:r>
        <w:rPr>
          <w:spacing w:val="-25"/>
          <w:sz w:val="24"/>
          <w:szCs w:val="24"/>
          <w:lang w:eastAsia="zh-CN"/>
        </w:rPr>
        <w:t>：</w:t>
      </w:r>
      <w:r>
        <w:rPr>
          <w:rFonts w:hint="eastAsia"/>
          <w:spacing w:val="-25"/>
          <w:sz w:val="24"/>
          <w:szCs w:val="24"/>
          <w:lang w:eastAsia="zh-CN"/>
        </w:rPr>
        <w:t>预选阶段采用“</w:t>
      </w:r>
      <w:r>
        <w:rPr>
          <w:rFonts w:hint="eastAsia"/>
          <w:spacing w:val="-25"/>
          <w:sz w:val="24"/>
          <w:szCs w:val="24"/>
          <w:lang w:val="en-US" w:eastAsia="zh-CN"/>
        </w:rPr>
        <w:t>意愿值</w:t>
      </w:r>
      <w:r>
        <w:rPr>
          <w:rFonts w:hint="eastAsia"/>
          <w:spacing w:val="-25"/>
          <w:sz w:val="24"/>
          <w:szCs w:val="24"/>
          <w:lang w:eastAsia="zh-CN"/>
        </w:rPr>
        <w:t>”模式。</w:t>
      </w:r>
    </w:p>
    <w:p>
      <w:pPr>
        <w:pStyle w:val="5"/>
        <w:keepNext w:val="0"/>
        <w:keepLines w:val="0"/>
        <w:pageBreakBefore w:val="0"/>
        <w:numPr>
          <w:ilvl w:val="0"/>
          <w:numId w:val="0"/>
        </w:numPr>
        <w:tabs>
          <w:tab w:val="left" w:pos="4238"/>
          <w:tab w:val="left" w:pos="8099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 w:rightChars="0" w:firstLine="380" w:firstLineChars="200"/>
        <w:textAlignment w:val="auto"/>
        <w:rPr>
          <w:rFonts w:hint="eastAsia"/>
          <w:spacing w:val="-25"/>
          <w:sz w:val="24"/>
          <w:szCs w:val="24"/>
          <w:lang w:eastAsia="zh-CN"/>
        </w:rPr>
      </w:pPr>
      <w:r>
        <w:rPr>
          <w:rFonts w:hint="eastAsia"/>
          <w:spacing w:val="-25"/>
          <w:sz w:val="24"/>
          <w:szCs w:val="24"/>
          <w:lang w:eastAsia="zh-CN"/>
        </w:rPr>
        <w:t>预选阶段会为每位同学分配</w:t>
      </w:r>
      <w:r>
        <w:rPr>
          <w:rFonts w:hint="eastAsia"/>
          <w:spacing w:val="-25"/>
          <w:sz w:val="24"/>
          <w:szCs w:val="24"/>
          <w:lang w:val="en-US" w:eastAsia="zh-CN"/>
        </w:rPr>
        <w:t>意愿值</w:t>
      </w:r>
      <w:r>
        <w:rPr>
          <w:rFonts w:hint="eastAsia"/>
          <w:spacing w:val="-25"/>
          <w:sz w:val="24"/>
          <w:szCs w:val="24"/>
          <w:lang w:eastAsia="zh-CN"/>
        </w:rPr>
        <w:t>（综合素质课1</w:t>
      </w:r>
      <w:r>
        <w:rPr>
          <w:spacing w:val="-25"/>
          <w:sz w:val="24"/>
          <w:szCs w:val="24"/>
          <w:lang w:eastAsia="zh-CN"/>
        </w:rPr>
        <w:t>00</w:t>
      </w:r>
      <w:r>
        <w:rPr>
          <w:rFonts w:hint="eastAsia"/>
          <w:spacing w:val="-25"/>
          <w:sz w:val="24"/>
          <w:szCs w:val="24"/>
          <w:lang w:val="en-US" w:eastAsia="zh-CN"/>
        </w:rPr>
        <w:t>意愿值</w:t>
      </w:r>
      <w:r>
        <w:rPr>
          <w:rFonts w:hint="eastAsia"/>
          <w:spacing w:val="-25"/>
          <w:sz w:val="24"/>
          <w:szCs w:val="24"/>
          <w:lang w:eastAsia="zh-CN"/>
        </w:rPr>
        <w:t>，专业及其他课程100</w:t>
      </w:r>
      <w:r>
        <w:rPr>
          <w:rFonts w:hint="eastAsia"/>
          <w:spacing w:val="-25"/>
          <w:sz w:val="24"/>
          <w:szCs w:val="24"/>
          <w:lang w:val="en-US" w:eastAsia="zh-CN"/>
        </w:rPr>
        <w:t>意愿值</w:t>
      </w:r>
      <w:r>
        <w:rPr>
          <w:rFonts w:hint="eastAsia"/>
          <w:spacing w:val="-25"/>
          <w:sz w:val="24"/>
          <w:szCs w:val="24"/>
          <w:lang w:eastAsia="zh-CN"/>
        </w:rPr>
        <w:t>），</w:t>
      </w:r>
      <w:r>
        <w:rPr>
          <w:rFonts w:hint="eastAsia"/>
          <w:spacing w:val="-25"/>
          <w:sz w:val="24"/>
          <w:szCs w:val="24"/>
          <w:lang w:val="en-US" w:eastAsia="zh-CN"/>
        </w:rPr>
        <w:t>学生应根据意愿为选择课程投入相应意愿值</w:t>
      </w:r>
      <w:r>
        <w:rPr>
          <w:rFonts w:hint="eastAsia"/>
          <w:spacing w:val="-25"/>
          <w:sz w:val="24"/>
          <w:szCs w:val="24"/>
          <w:lang w:eastAsia="zh-CN"/>
        </w:rPr>
        <w:t>。</w:t>
      </w:r>
      <w:r>
        <w:rPr>
          <w:rFonts w:hint="eastAsia"/>
          <w:spacing w:val="-25"/>
          <w:sz w:val="24"/>
          <w:szCs w:val="24"/>
          <w:lang w:val="en-US" w:eastAsia="zh-CN"/>
        </w:rPr>
        <w:t>正选阶段将根据预选阶段投入的意愿值，依次从高到低排序，排名靠前的学生将获得此门课程的修读权限。</w:t>
      </w:r>
    </w:p>
    <w:p>
      <w:pPr>
        <w:pStyle w:val="5"/>
        <w:keepNext w:val="0"/>
        <w:keepLines w:val="0"/>
        <w:pageBreakBefore w:val="0"/>
        <w:tabs>
          <w:tab w:val="left" w:pos="4238"/>
          <w:tab w:val="left" w:pos="8099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left="0" w:right="0"/>
        <w:jc w:val="center"/>
        <w:textAlignment w:val="auto"/>
        <w:rPr>
          <w:rFonts w:hint="eastAsia"/>
          <w:spacing w:val="-25"/>
          <w:sz w:val="24"/>
          <w:szCs w:val="24"/>
          <w:lang w:eastAsia="zh-CN"/>
        </w:rPr>
      </w:pPr>
      <w:r>
        <w:drawing>
          <wp:inline distT="0" distB="0" distL="114300" distR="114300">
            <wp:extent cx="4124325" cy="155257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auto"/>
        <w:ind w:right="0" w:firstLine="380" w:firstLineChars="200"/>
        <w:textAlignment w:val="auto"/>
        <w:rPr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pacing w:val="-25"/>
          <w:sz w:val="24"/>
          <w:szCs w:val="24"/>
          <w:lang w:val="en-US" w:eastAsia="zh-CN" w:bidi="ar-SA"/>
        </w:rPr>
        <w:t>在预选阶段点击【选课】时，需要输入该</w:t>
      </w:r>
      <w:r>
        <w:rPr>
          <w:rFonts w:hint="eastAsia" w:cs="宋体"/>
          <w:spacing w:val="-25"/>
          <w:sz w:val="24"/>
          <w:szCs w:val="24"/>
          <w:lang w:val="en-US" w:eastAsia="zh-CN" w:bidi="ar-SA"/>
        </w:rPr>
        <w:t>课程</w:t>
      </w:r>
      <w:r>
        <w:rPr>
          <w:rFonts w:hint="eastAsia" w:ascii="宋体" w:hAnsi="宋体" w:eastAsia="宋体" w:cs="宋体"/>
          <w:spacing w:val="-25"/>
          <w:sz w:val="24"/>
          <w:szCs w:val="24"/>
          <w:lang w:val="en-US" w:eastAsia="zh-CN" w:bidi="ar-SA"/>
        </w:rPr>
        <w:t>需要花费的</w:t>
      </w:r>
      <w:r>
        <w:rPr>
          <w:rFonts w:hint="eastAsia" w:cs="宋体"/>
          <w:spacing w:val="-25"/>
          <w:sz w:val="24"/>
          <w:szCs w:val="24"/>
          <w:lang w:val="en-US" w:eastAsia="zh-CN" w:bidi="ar-SA"/>
        </w:rPr>
        <w:t>意愿</w:t>
      </w:r>
      <w:r>
        <w:rPr>
          <w:rFonts w:hint="eastAsia" w:ascii="宋体" w:hAnsi="宋体" w:eastAsia="宋体" w:cs="宋体"/>
          <w:spacing w:val="-25"/>
          <w:sz w:val="24"/>
          <w:szCs w:val="24"/>
          <w:lang w:val="en-US" w:eastAsia="zh-CN" w:bidi="ar-SA"/>
        </w:rPr>
        <w:t>值（最少可支付0，最大支付</w:t>
      </w:r>
      <w:r>
        <w:rPr>
          <w:rFonts w:hint="eastAsia" w:cs="宋体"/>
          <w:spacing w:val="-25"/>
          <w:sz w:val="24"/>
          <w:szCs w:val="24"/>
          <w:lang w:val="en-US" w:eastAsia="zh-CN" w:bidi="ar-SA"/>
        </w:rPr>
        <w:t>剩余意愿值</w:t>
      </w:r>
      <w:r>
        <w:rPr>
          <w:rFonts w:hint="eastAsia" w:ascii="宋体" w:hAnsi="宋体" w:eastAsia="宋体" w:cs="宋体"/>
          <w:spacing w:val="-25"/>
          <w:sz w:val="24"/>
          <w:szCs w:val="24"/>
          <w:lang w:val="en-US" w:eastAsia="zh-CN" w:bidi="ar-SA"/>
        </w:rPr>
        <w:t>）。每次支付后，</w:t>
      </w:r>
      <w:r>
        <w:rPr>
          <w:rFonts w:hint="eastAsia" w:cs="宋体"/>
          <w:spacing w:val="-25"/>
          <w:sz w:val="24"/>
          <w:szCs w:val="24"/>
          <w:lang w:val="en-US" w:eastAsia="zh-CN" w:bidi="ar-SA"/>
        </w:rPr>
        <w:t>意愿值</w:t>
      </w:r>
      <w:r>
        <w:rPr>
          <w:rFonts w:hint="eastAsia" w:ascii="宋体" w:hAnsi="宋体" w:eastAsia="宋体" w:cs="宋体"/>
          <w:spacing w:val="-25"/>
          <w:sz w:val="24"/>
          <w:szCs w:val="24"/>
          <w:lang w:val="en-US" w:eastAsia="zh-CN" w:bidi="ar-SA"/>
        </w:rPr>
        <w:t>余额扣除已花费的</w:t>
      </w:r>
      <w:r>
        <w:rPr>
          <w:rFonts w:hint="eastAsia" w:cs="宋体"/>
          <w:spacing w:val="-25"/>
          <w:sz w:val="24"/>
          <w:szCs w:val="24"/>
          <w:lang w:val="en-US" w:eastAsia="zh-CN" w:bidi="ar-SA"/>
        </w:rPr>
        <w:t>意愿值</w:t>
      </w:r>
      <w:r>
        <w:rPr>
          <w:rFonts w:hint="eastAsia" w:ascii="宋体" w:hAnsi="宋体" w:eastAsia="宋体" w:cs="宋体"/>
          <w:spacing w:val="-25"/>
          <w:sz w:val="24"/>
          <w:szCs w:val="24"/>
          <w:lang w:val="en-US" w:eastAsia="zh-CN" w:bidi="ar-SA"/>
        </w:rPr>
        <w:t>。</w:t>
      </w:r>
    </w:p>
    <w:p>
      <w:pPr>
        <w:pStyle w:val="5"/>
        <w:tabs>
          <w:tab w:val="left" w:pos="4238"/>
          <w:tab w:val="left" w:pos="8099"/>
        </w:tabs>
        <w:spacing w:before="1" w:line="360" w:lineRule="auto"/>
        <w:ind w:right="518"/>
        <w:jc w:val="center"/>
        <w:rPr>
          <w:spacing w:val="-3"/>
          <w:sz w:val="24"/>
          <w:szCs w:val="24"/>
          <w:lang w:eastAsia="zh-CN"/>
        </w:rPr>
      </w:pPr>
      <w:r>
        <w:drawing>
          <wp:inline distT="0" distB="0" distL="114300" distR="114300">
            <wp:extent cx="3667125" cy="1543050"/>
            <wp:effectExtent l="0" t="0" r="9525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4238"/>
          <w:tab w:val="left" w:pos="8099"/>
        </w:tabs>
        <w:spacing w:before="1" w:line="360" w:lineRule="auto"/>
        <w:ind w:right="518"/>
        <w:jc w:val="center"/>
        <w:rPr>
          <w:sz w:val="24"/>
          <w:szCs w:val="24"/>
        </w:rPr>
      </w:pPr>
      <w:r>
        <w:drawing>
          <wp:inline distT="0" distB="0" distL="114300" distR="114300">
            <wp:extent cx="5721985" cy="1541780"/>
            <wp:effectExtent l="0" t="0" r="12065" b="127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tabs>
          <w:tab w:val="left" w:pos="4238"/>
          <w:tab w:val="left" w:pos="8099"/>
        </w:tabs>
        <w:spacing w:before="1" w:line="360" w:lineRule="auto"/>
        <w:ind w:right="518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预选成功后，扣除相应意愿值，同时当前页面课表显示选中课程。</w:t>
      </w:r>
    </w:p>
    <w:p>
      <w:pPr>
        <w:pStyle w:val="5"/>
        <w:tabs>
          <w:tab w:val="left" w:pos="4238"/>
          <w:tab w:val="left" w:pos="8099"/>
        </w:tabs>
        <w:spacing w:before="1" w:line="360" w:lineRule="auto"/>
        <w:ind w:right="518"/>
        <w:rPr>
          <w:sz w:val="24"/>
          <w:szCs w:val="24"/>
          <w:lang w:eastAsia="zh-CN"/>
        </w:rPr>
      </w:pPr>
      <w:r>
        <w:drawing>
          <wp:inline distT="0" distB="0" distL="114300" distR="114300">
            <wp:extent cx="5719445" cy="2597150"/>
            <wp:effectExtent l="0" t="0" r="14605" b="1270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预选结束后，</w:t>
      </w:r>
      <w:r>
        <w:rPr>
          <w:rFonts w:hint="eastAsia"/>
          <w:sz w:val="24"/>
          <w:szCs w:val="24"/>
          <w:lang w:val="en-US" w:eastAsia="zh-CN"/>
        </w:rPr>
        <w:t>选课系统</w:t>
      </w:r>
      <w:r>
        <w:rPr>
          <w:rFonts w:hint="eastAsia"/>
          <w:sz w:val="24"/>
          <w:szCs w:val="24"/>
          <w:lang w:eastAsia="zh-CN"/>
        </w:rPr>
        <w:t>统一进行筛选，如选课人数超过课容量，按</w:t>
      </w:r>
      <w:r>
        <w:rPr>
          <w:rFonts w:hint="eastAsia"/>
          <w:sz w:val="24"/>
          <w:szCs w:val="24"/>
          <w:lang w:val="en-US" w:eastAsia="zh-CN"/>
        </w:rPr>
        <w:t>意愿值</w:t>
      </w:r>
      <w:r>
        <w:rPr>
          <w:rFonts w:hint="eastAsia"/>
          <w:sz w:val="24"/>
          <w:szCs w:val="24"/>
          <w:lang w:eastAsia="zh-CN"/>
        </w:rPr>
        <w:t>支付情况进行筛选。</w:t>
      </w:r>
    </w:p>
    <w:p>
      <w:pPr>
        <w:pStyle w:val="16"/>
        <w:numPr>
          <w:ilvl w:val="0"/>
          <w:numId w:val="4"/>
        </w:numPr>
        <w:tabs>
          <w:tab w:val="left" w:pos="1080"/>
        </w:tabs>
        <w:spacing w:before="20" w:line="360" w:lineRule="auto"/>
        <w:ind w:left="425" w:leftChars="0" w:hanging="425" w:firstLineChars="0"/>
        <w:rPr>
          <w:rFonts w:hint="eastAsia" w:ascii="宋体" w:hAnsi="宋体" w:eastAsia="宋体" w:cs="宋体"/>
          <w:spacing w:val="-25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spacing w:val="-25"/>
          <w:sz w:val="24"/>
          <w:szCs w:val="24"/>
          <w:lang w:val="en-US" w:eastAsia="zh-CN" w:bidi="ar-SA"/>
        </w:rPr>
        <w:t>退课：</w:t>
      </w:r>
    </w:p>
    <w:p>
      <w:pPr>
        <w:pStyle w:val="16"/>
        <w:numPr>
          <w:ilvl w:val="0"/>
          <w:numId w:val="5"/>
        </w:numPr>
        <w:tabs>
          <w:tab w:val="left" w:pos="1080"/>
        </w:tabs>
        <w:spacing w:before="20" w:line="360" w:lineRule="auto"/>
        <w:ind w:left="420" w:leftChars="0" w:hanging="420" w:firstLineChars="0"/>
        <w:rPr>
          <w:sz w:val="24"/>
          <w:szCs w:val="24"/>
          <w:lang w:eastAsia="zh-CN"/>
        </w:rPr>
      </w:pPr>
      <w:r>
        <w:rPr>
          <w:spacing w:val="-5"/>
          <w:sz w:val="24"/>
          <w:szCs w:val="24"/>
          <w:lang w:eastAsia="zh-CN"/>
        </w:rPr>
        <w:t>已选课程在</w:t>
      </w:r>
      <w:r>
        <w:rPr>
          <w:rFonts w:hint="eastAsia"/>
          <w:spacing w:val="-5"/>
          <w:sz w:val="24"/>
          <w:szCs w:val="24"/>
          <w:lang w:val="en-US" w:eastAsia="zh-CN"/>
        </w:rPr>
        <w:t>选课结束前</w:t>
      </w:r>
      <w:r>
        <w:rPr>
          <w:spacing w:val="-5"/>
          <w:sz w:val="24"/>
          <w:szCs w:val="24"/>
          <w:lang w:eastAsia="zh-CN"/>
        </w:rPr>
        <w:t>允许学生进行退课操作</w:t>
      </w:r>
      <w:r>
        <w:rPr>
          <w:rFonts w:hint="eastAsia"/>
          <w:spacing w:val="-5"/>
          <w:sz w:val="24"/>
          <w:szCs w:val="24"/>
          <w:lang w:eastAsia="zh-CN"/>
        </w:rPr>
        <w:t>。</w:t>
      </w:r>
    </w:p>
    <w:p>
      <w:pPr>
        <w:pStyle w:val="16"/>
        <w:numPr>
          <w:ilvl w:val="0"/>
          <w:numId w:val="5"/>
        </w:numPr>
        <w:tabs>
          <w:tab w:val="left" w:pos="1080"/>
        </w:tabs>
        <w:spacing w:before="20" w:line="360" w:lineRule="auto"/>
        <w:ind w:left="420" w:leftChars="0" w:hanging="420" w:firstLineChars="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在上方课表中点击已选中的课程，在弹窗中点击【退课】。</w:t>
      </w:r>
    </w:p>
    <w:p>
      <w:pPr>
        <w:pStyle w:val="16"/>
        <w:numPr>
          <w:ilvl w:val="0"/>
          <w:numId w:val="0"/>
        </w:numPr>
        <w:tabs>
          <w:tab w:val="left" w:pos="1080"/>
        </w:tabs>
        <w:spacing w:before="20" w:line="360" w:lineRule="auto"/>
        <w:ind w:leftChars="0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718810" cy="2070100"/>
            <wp:effectExtent l="0" t="0" r="15240" b="6350"/>
            <wp:docPr id="4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8810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5"/>
        </w:numPr>
        <w:tabs>
          <w:tab w:val="left" w:pos="1080"/>
        </w:tabs>
        <w:spacing w:before="20" w:line="360" w:lineRule="auto"/>
        <w:ind w:left="420" w:leftChars="0" w:hanging="420" w:firstLineChars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或在下方【已选课程】页签中点击【退课】。退课操作应在选择对应已选课程所在的选课批次中进行退课。如在【预选-综合素质课】批次中选中某一课程后，该课程在其他批次无法退课。</w:t>
      </w:r>
    </w:p>
    <w:p>
      <w:pPr>
        <w:tabs>
          <w:tab w:val="left" w:pos="1080"/>
        </w:tabs>
        <w:spacing w:before="20" w:line="360" w:lineRule="auto"/>
        <w:rPr>
          <w:sz w:val="24"/>
          <w:szCs w:val="24"/>
          <w:lang w:eastAsia="zh-CN"/>
        </w:rPr>
      </w:pPr>
      <w:r>
        <w:rPr>
          <w:sz w:val="24"/>
          <w:szCs w:val="24"/>
        </w:rPr>
        <w:drawing>
          <wp:inline distT="0" distB="0" distL="114300" distR="114300">
            <wp:extent cx="5721985" cy="897255"/>
            <wp:effectExtent l="0" t="0" r="12065" b="17145"/>
            <wp:docPr id="44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1985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128" w:line="360" w:lineRule="auto"/>
        <w:ind w:right="107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二、正选阶段</w:t>
      </w:r>
    </w:p>
    <w:p>
      <w:pPr>
        <w:pStyle w:val="5"/>
        <w:numPr>
          <w:ilvl w:val="0"/>
          <w:numId w:val="0"/>
        </w:numPr>
        <w:tabs>
          <w:tab w:val="left" w:pos="4238"/>
          <w:tab w:val="left" w:pos="8099"/>
        </w:tabs>
        <w:spacing w:before="1" w:line="360" w:lineRule="auto"/>
        <w:ind w:right="518" w:righ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正选阶段操作方法与预选相同，只是选课时不再使用意愿值。</w:t>
      </w:r>
    </w:p>
    <w:p>
      <w:pPr>
        <w:pStyle w:val="5"/>
        <w:numPr>
          <w:ilvl w:val="0"/>
          <w:numId w:val="0"/>
        </w:numPr>
        <w:tabs>
          <w:tab w:val="left" w:pos="4238"/>
          <w:tab w:val="left" w:pos="8099"/>
        </w:tabs>
        <w:spacing w:before="1" w:line="360" w:lineRule="auto"/>
        <w:ind w:right="518" w:rightChars="0"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正选阶段采用“先到先得”模式，限制任务的课容量，先到先得，该任务课容量已满后不再允许选课。</w:t>
      </w:r>
    </w:p>
    <w:p>
      <w:pPr>
        <w:pStyle w:val="5"/>
        <w:numPr>
          <w:ilvl w:val="0"/>
          <w:numId w:val="0"/>
        </w:numPr>
        <w:tabs>
          <w:tab w:val="left" w:pos="4238"/>
          <w:tab w:val="left" w:pos="8099"/>
        </w:tabs>
        <w:spacing w:before="1" w:line="360" w:lineRule="auto"/>
        <w:ind w:right="518" w:rightChars="0" w:firstLine="480" w:firstLineChars="200"/>
        <w:rPr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在正选期间，学生退课后不会立刻释放容量,系统将会每日定时释放退课容量</w:t>
      </w:r>
      <w:r>
        <w:rPr>
          <w:sz w:val="24"/>
          <w:szCs w:val="24"/>
          <w:lang w:eastAsia="zh-CN"/>
        </w:rPr>
        <w:t>。</w:t>
      </w:r>
    </w:p>
    <w:p>
      <w:pPr>
        <w:pStyle w:val="5"/>
        <w:numPr>
          <w:ilvl w:val="0"/>
          <w:numId w:val="0"/>
        </w:numPr>
        <w:tabs>
          <w:tab w:val="left" w:pos="4238"/>
          <w:tab w:val="left" w:pos="8099"/>
        </w:tabs>
        <w:spacing w:before="1" w:line="360" w:lineRule="auto"/>
        <w:ind w:right="518" w:rightChars="0" w:firstLine="480" w:firstLineChars="200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正选成功后的课程会在我的课表中显示，学生以我的课表中内容为准，进行课程学习。</w:t>
      </w:r>
    </w:p>
    <w:p>
      <w:pPr>
        <w:pStyle w:val="5"/>
        <w:spacing w:before="128" w:line="360" w:lineRule="auto"/>
        <w:ind w:right="107"/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</w:pPr>
      <w:r>
        <w:rPr>
          <w:rFonts w:hint="eastAsia" w:ascii="黑体" w:hAnsi="黑体" w:eastAsia="黑体" w:cs="黑体"/>
          <w:b w:val="0"/>
          <w:bCs w:val="0"/>
          <w:color w:val="auto"/>
          <w:kern w:val="0"/>
          <w:sz w:val="32"/>
          <w:szCs w:val="32"/>
          <w:shd w:val="clear" w:color="auto" w:fill="FFFFFF"/>
          <w:lang w:val="en-US" w:eastAsia="zh-CN" w:bidi="ar"/>
        </w:rPr>
        <w:t>三、查询课表</w:t>
      </w:r>
    </w:p>
    <w:p>
      <w:pPr>
        <w:pStyle w:val="5"/>
        <w:spacing w:before="127" w:line="360" w:lineRule="auto"/>
        <w:ind w:firstLine="440" w:firstLineChars="200"/>
        <w:rPr>
          <w:lang w:eastAsia="zh-CN"/>
        </w:rPr>
      </w:pPr>
      <w:r>
        <w:rPr>
          <w:lang w:eastAsia="zh-CN"/>
        </w:rPr>
        <w:t>1</w:t>
      </w:r>
      <w:r>
        <w:rPr>
          <w:rFonts w:hint="eastAsia"/>
          <w:lang w:eastAsia="zh-CN"/>
        </w:rPr>
        <w:t>.</w:t>
      </w:r>
      <w:r>
        <w:rPr>
          <w:lang w:eastAsia="zh-CN"/>
        </w:rPr>
        <w:t>可通过【</w:t>
      </w:r>
      <w:r>
        <w:rPr>
          <w:rFonts w:hint="eastAsia"/>
          <w:lang w:eastAsia="zh-CN"/>
        </w:rPr>
        <w:t>我的选课</w:t>
      </w:r>
      <w:r>
        <w:rPr>
          <w:lang w:eastAsia="zh-CN"/>
        </w:rPr>
        <w:t>】中选择【</w:t>
      </w:r>
      <w:r>
        <w:rPr>
          <w:rFonts w:hint="eastAsia"/>
          <w:lang w:eastAsia="zh-CN"/>
        </w:rPr>
        <w:t>我</w:t>
      </w:r>
      <w:r>
        <w:rPr>
          <w:lang w:eastAsia="zh-CN"/>
        </w:rPr>
        <w:t>的课表】菜单，进入</w:t>
      </w:r>
      <w:r>
        <w:rPr>
          <w:rFonts w:hint="eastAsia"/>
          <w:lang w:eastAsia="zh-CN"/>
        </w:rPr>
        <w:t>课表</w:t>
      </w:r>
      <w:r>
        <w:rPr>
          <w:lang w:eastAsia="zh-CN"/>
        </w:rPr>
        <w:t>查看页面。</w:t>
      </w:r>
    </w:p>
    <w:p>
      <w:pPr>
        <w:pStyle w:val="5"/>
        <w:spacing w:before="4" w:line="360" w:lineRule="auto"/>
        <w:rPr>
          <w:sz w:val="21"/>
          <w:lang w:eastAsia="zh-CN"/>
        </w:rPr>
      </w:pPr>
      <w:r>
        <w:drawing>
          <wp:inline distT="0" distB="0" distL="0" distR="0">
            <wp:extent cx="5727700" cy="1263650"/>
            <wp:effectExtent l="0" t="0" r="635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126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spacing w:line="360" w:lineRule="auto"/>
        <w:ind w:firstLine="440" w:firstLineChars="200"/>
        <w:rPr>
          <w:sz w:val="20"/>
          <w:lang w:eastAsia="zh-CN"/>
        </w:rPr>
      </w:pPr>
      <w:r>
        <w:rPr>
          <w:lang w:eastAsia="zh-CN"/>
        </w:rPr>
        <w:t>2</w:t>
      </w:r>
      <w:r>
        <w:rPr>
          <w:rFonts w:hint="eastAsia"/>
          <w:lang w:eastAsia="zh-CN"/>
        </w:rPr>
        <w:t>.</w:t>
      </w:r>
      <w:r>
        <w:rPr>
          <w:lang w:eastAsia="zh-CN"/>
        </w:rPr>
        <w:t>请检查系统中显示的学期是否为当前学期，可选择查看全部周次的课表或者单独选择某一周的课表信息；已选中的课程清单</w:t>
      </w:r>
      <w:r>
        <w:rPr>
          <w:spacing w:val="-5"/>
          <w:lang w:eastAsia="zh-CN"/>
        </w:rPr>
        <w:t>在课表下方显示，包含不安排时间、地点的课程。</w:t>
      </w:r>
      <w:r>
        <w:rPr>
          <w:lang w:eastAsia="zh-CN"/>
        </w:rPr>
        <w:t xml:space="preserve"> </w:t>
      </w:r>
      <w:r>
        <w:drawing>
          <wp:inline distT="0" distB="0" distL="0" distR="0">
            <wp:extent cx="5727700" cy="2325370"/>
            <wp:effectExtent l="0" t="0" r="6350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2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20" w:h="16850"/>
      <w:pgMar w:top="1540" w:right="1340" w:bottom="1040" w:left="1560" w:header="0" w:footer="85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">
    <w:panose1 w:val="020B0604030504040204"/>
    <w:charset w:val="88"/>
    <w:family w:val="swiss"/>
    <w:pitch w:val="default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qSjhEz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qSjhE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86EB59"/>
    <w:multiLevelType w:val="singleLevel"/>
    <w:tmpl w:val="9986EB5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3B609A4"/>
    <w:multiLevelType w:val="singleLevel"/>
    <w:tmpl w:val="B3B609A4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840" w:hanging="420"/>
      </w:pPr>
      <w:rPr>
        <w:rFonts w:hint="default" w:ascii="Wingdings" w:hAnsi="Wingdings"/>
      </w:rPr>
    </w:lvl>
  </w:abstractNum>
  <w:abstractNum w:abstractNumId="2">
    <w:nsid w:val="DE55DB08"/>
    <w:multiLevelType w:val="singleLevel"/>
    <w:tmpl w:val="DE55DB08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164C3DF"/>
    <w:multiLevelType w:val="singleLevel"/>
    <w:tmpl w:val="1164C3D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abstractNum w:abstractNumId="4">
    <w:nsid w:val="1A6B32EF"/>
    <w:multiLevelType w:val="singleLevel"/>
    <w:tmpl w:val="1A6B32EF"/>
    <w:lvl w:ilvl="0" w:tentative="0">
      <w:start w:val="1"/>
      <w:numFmt w:val="decimal"/>
      <w:lvlText w:val="(%1)"/>
      <w:lvlJc w:val="left"/>
      <w:pPr>
        <w:ind w:left="425" w:hanging="425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RjZWMyODI0NTgwYTYzNjJiOTdlYWU0MDliNTg0M2QifQ=="/>
  </w:docVars>
  <w:rsids>
    <w:rsidRoot w:val="00BC2946"/>
    <w:rsid w:val="000000F6"/>
    <w:rsid w:val="000101FF"/>
    <w:rsid w:val="00020076"/>
    <w:rsid w:val="0004585D"/>
    <w:rsid w:val="00064A26"/>
    <w:rsid w:val="0011250C"/>
    <w:rsid w:val="0012254B"/>
    <w:rsid w:val="00136E3C"/>
    <w:rsid w:val="00196386"/>
    <w:rsid w:val="001F0505"/>
    <w:rsid w:val="001F0B30"/>
    <w:rsid w:val="0022518D"/>
    <w:rsid w:val="00231F59"/>
    <w:rsid w:val="00240375"/>
    <w:rsid w:val="00243F3C"/>
    <w:rsid w:val="00275276"/>
    <w:rsid w:val="002E27E5"/>
    <w:rsid w:val="002F27A1"/>
    <w:rsid w:val="002F496A"/>
    <w:rsid w:val="00335C66"/>
    <w:rsid w:val="00376DF5"/>
    <w:rsid w:val="003A4F2B"/>
    <w:rsid w:val="003D6DE5"/>
    <w:rsid w:val="003E490A"/>
    <w:rsid w:val="004822C7"/>
    <w:rsid w:val="004A483E"/>
    <w:rsid w:val="004C0618"/>
    <w:rsid w:val="00504134"/>
    <w:rsid w:val="00525E3E"/>
    <w:rsid w:val="00531EF2"/>
    <w:rsid w:val="00554CE7"/>
    <w:rsid w:val="00582239"/>
    <w:rsid w:val="005A561B"/>
    <w:rsid w:val="005B1FAD"/>
    <w:rsid w:val="005C0FF9"/>
    <w:rsid w:val="005D7396"/>
    <w:rsid w:val="005E30C1"/>
    <w:rsid w:val="00642A4C"/>
    <w:rsid w:val="006630D5"/>
    <w:rsid w:val="006C09B3"/>
    <w:rsid w:val="006C57A0"/>
    <w:rsid w:val="006F7A85"/>
    <w:rsid w:val="0070439B"/>
    <w:rsid w:val="007062C4"/>
    <w:rsid w:val="00747D91"/>
    <w:rsid w:val="007C56AE"/>
    <w:rsid w:val="007D29C7"/>
    <w:rsid w:val="007F33D7"/>
    <w:rsid w:val="008028C3"/>
    <w:rsid w:val="008062F6"/>
    <w:rsid w:val="00852A14"/>
    <w:rsid w:val="00852F30"/>
    <w:rsid w:val="00875AEB"/>
    <w:rsid w:val="00882EC1"/>
    <w:rsid w:val="008961DD"/>
    <w:rsid w:val="008A58DB"/>
    <w:rsid w:val="008F3310"/>
    <w:rsid w:val="0091588A"/>
    <w:rsid w:val="00965EB6"/>
    <w:rsid w:val="009B17B6"/>
    <w:rsid w:val="009B738A"/>
    <w:rsid w:val="009C7600"/>
    <w:rsid w:val="00A45284"/>
    <w:rsid w:val="00A47F43"/>
    <w:rsid w:val="00A74842"/>
    <w:rsid w:val="00AC6821"/>
    <w:rsid w:val="00AD1055"/>
    <w:rsid w:val="00AD75D5"/>
    <w:rsid w:val="00B04F26"/>
    <w:rsid w:val="00B07A1E"/>
    <w:rsid w:val="00BA3D2F"/>
    <w:rsid w:val="00BB71CE"/>
    <w:rsid w:val="00BC2946"/>
    <w:rsid w:val="00BC2E80"/>
    <w:rsid w:val="00BD43B2"/>
    <w:rsid w:val="00BF6DE7"/>
    <w:rsid w:val="00C0351D"/>
    <w:rsid w:val="00C03D0F"/>
    <w:rsid w:val="00C0550F"/>
    <w:rsid w:val="00C61E6E"/>
    <w:rsid w:val="00C75362"/>
    <w:rsid w:val="00CA4E92"/>
    <w:rsid w:val="00CC5AB0"/>
    <w:rsid w:val="00D4414E"/>
    <w:rsid w:val="00D7012E"/>
    <w:rsid w:val="00DD3212"/>
    <w:rsid w:val="00E43135"/>
    <w:rsid w:val="00E52E87"/>
    <w:rsid w:val="00E8434E"/>
    <w:rsid w:val="00EB501C"/>
    <w:rsid w:val="00ED2FB9"/>
    <w:rsid w:val="00ED791D"/>
    <w:rsid w:val="00EF153F"/>
    <w:rsid w:val="00F06429"/>
    <w:rsid w:val="00F204F9"/>
    <w:rsid w:val="00F223AF"/>
    <w:rsid w:val="00F34573"/>
    <w:rsid w:val="00FC59C2"/>
    <w:rsid w:val="00FD4B02"/>
    <w:rsid w:val="00FD6686"/>
    <w:rsid w:val="0202136D"/>
    <w:rsid w:val="048C4334"/>
    <w:rsid w:val="081345BB"/>
    <w:rsid w:val="088D13AE"/>
    <w:rsid w:val="0C9317E3"/>
    <w:rsid w:val="0CAA29E3"/>
    <w:rsid w:val="0DD83B68"/>
    <w:rsid w:val="121615A2"/>
    <w:rsid w:val="15E500D9"/>
    <w:rsid w:val="19844D33"/>
    <w:rsid w:val="1B6A60FA"/>
    <w:rsid w:val="1DB86A13"/>
    <w:rsid w:val="1DBD37B6"/>
    <w:rsid w:val="21333432"/>
    <w:rsid w:val="22D12F02"/>
    <w:rsid w:val="237F7B6B"/>
    <w:rsid w:val="26124A5E"/>
    <w:rsid w:val="27D25752"/>
    <w:rsid w:val="284E0055"/>
    <w:rsid w:val="29DB4666"/>
    <w:rsid w:val="2A900FAD"/>
    <w:rsid w:val="2BBA6A5D"/>
    <w:rsid w:val="2D404F0C"/>
    <w:rsid w:val="3106021B"/>
    <w:rsid w:val="321151D8"/>
    <w:rsid w:val="3284589B"/>
    <w:rsid w:val="346A5BEF"/>
    <w:rsid w:val="35F20D6E"/>
    <w:rsid w:val="38430055"/>
    <w:rsid w:val="38602906"/>
    <w:rsid w:val="3B6C15C2"/>
    <w:rsid w:val="3E2972F7"/>
    <w:rsid w:val="3FF658FE"/>
    <w:rsid w:val="421A1D78"/>
    <w:rsid w:val="46F25071"/>
    <w:rsid w:val="48E1714C"/>
    <w:rsid w:val="4B46598C"/>
    <w:rsid w:val="4C9B45CB"/>
    <w:rsid w:val="4F287B39"/>
    <w:rsid w:val="4FA011B1"/>
    <w:rsid w:val="51DC4E4F"/>
    <w:rsid w:val="53592838"/>
    <w:rsid w:val="54A83213"/>
    <w:rsid w:val="57843CE8"/>
    <w:rsid w:val="57D52571"/>
    <w:rsid w:val="58E3481A"/>
    <w:rsid w:val="5943175D"/>
    <w:rsid w:val="5AC71F19"/>
    <w:rsid w:val="5B321A89"/>
    <w:rsid w:val="5D5757D7"/>
    <w:rsid w:val="5D5C2DED"/>
    <w:rsid w:val="5EF3152F"/>
    <w:rsid w:val="5FEF7F48"/>
    <w:rsid w:val="60695812"/>
    <w:rsid w:val="628C2903"/>
    <w:rsid w:val="63051831"/>
    <w:rsid w:val="64874BF3"/>
    <w:rsid w:val="652D7F60"/>
    <w:rsid w:val="657F58CB"/>
    <w:rsid w:val="671E1113"/>
    <w:rsid w:val="685E3EBD"/>
    <w:rsid w:val="69622031"/>
    <w:rsid w:val="6AF9611F"/>
    <w:rsid w:val="6B7632CC"/>
    <w:rsid w:val="6E9F6FDD"/>
    <w:rsid w:val="6F897F82"/>
    <w:rsid w:val="6FA7614A"/>
    <w:rsid w:val="6FF84AE4"/>
    <w:rsid w:val="72824C4C"/>
    <w:rsid w:val="737547B1"/>
    <w:rsid w:val="75BD5490"/>
    <w:rsid w:val="768F5B89"/>
    <w:rsid w:val="76F87D58"/>
    <w:rsid w:val="7769346D"/>
    <w:rsid w:val="77DF669D"/>
    <w:rsid w:val="7A0917AF"/>
    <w:rsid w:val="7CA51C63"/>
    <w:rsid w:val="7CDE6741"/>
    <w:rsid w:val="7CEA1D6C"/>
    <w:rsid w:val="7FA93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uiPriority="99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spacing w:before="8"/>
      <w:ind w:left="2339" w:hanging="1249"/>
      <w:outlineLvl w:val="0"/>
    </w:pPr>
    <w:rPr>
      <w:rFonts w:ascii="Microsoft JhengHei" w:hAnsi="Microsoft JhengHei" w:eastAsia="Microsoft JhengHei" w:cs="Microsoft JhengHei"/>
      <w:b/>
      <w:bCs/>
    </w:rPr>
  </w:style>
  <w:style w:type="paragraph" w:styleId="3">
    <w:name w:val="heading 2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18"/>
    <w:semiHidden/>
    <w:unhideWhenUsed/>
    <w:qFormat/>
    <w:uiPriority w:val="99"/>
  </w:style>
  <w:style w:type="paragraph" w:styleId="5">
    <w:name w:val="Body Text"/>
    <w:basedOn w:val="1"/>
    <w:link w:val="21"/>
    <w:qFormat/>
    <w:uiPriority w:val="1"/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8">
    <w:name w:val="Title"/>
    <w:basedOn w:val="1"/>
    <w:qFormat/>
    <w:uiPriority w:val="10"/>
    <w:pPr>
      <w:spacing w:line="747" w:lineRule="exact"/>
      <w:ind w:left="2457" w:right="1682"/>
      <w:jc w:val="center"/>
    </w:pPr>
    <w:rPr>
      <w:rFonts w:ascii="Microsoft YaHei UI" w:hAnsi="Microsoft YaHei UI" w:eastAsia="Microsoft YaHei UI" w:cs="Microsoft YaHei UI"/>
      <w:b/>
      <w:bCs/>
      <w:sz w:val="44"/>
      <w:szCs w:val="44"/>
    </w:rPr>
  </w:style>
  <w:style w:type="paragraph" w:styleId="9">
    <w:name w:val="annotation subject"/>
    <w:basedOn w:val="4"/>
    <w:next w:val="4"/>
    <w:link w:val="19"/>
    <w:semiHidden/>
    <w:unhideWhenUsed/>
    <w:qFormat/>
    <w:uiPriority w:val="99"/>
    <w:rPr>
      <w:b/>
      <w:bCs/>
    </w:rPr>
  </w:style>
  <w:style w:type="character" w:styleId="12">
    <w:name w:val="Strong"/>
    <w:basedOn w:val="11"/>
    <w:qFormat/>
    <w:uiPriority w:val="0"/>
    <w:rPr>
      <w:b/>
    </w:rPr>
  </w:style>
  <w:style w:type="character" w:styleId="13">
    <w:name w:val="page number"/>
    <w:basedOn w:val="11"/>
    <w:qFormat/>
    <w:uiPriority w:val="0"/>
  </w:style>
  <w:style w:type="character" w:styleId="14">
    <w:name w:val="annotation reference"/>
    <w:basedOn w:val="11"/>
    <w:semiHidden/>
    <w:unhideWhenUsed/>
    <w:qFormat/>
    <w:uiPriority w:val="99"/>
    <w:rPr>
      <w:sz w:val="21"/>
      <w:szCs w:val="21"/>
    </w:rPr>
  </w:style>
  <w:style w:type="table" w:customStyle="1" w:styleId="15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6">
    <w:name w:val="List Paragraph"/>
    <w:basedOn w:val="1"/>
    <w:qFormat/>
    <w:uiPriority w:val="1"/>
    <w:pPr>
      <w:ind w:left="1079" w:hanging="420"/>
    </w:pPr>
  </w:style>
  <w:style w:type="paragraph" w:customStyle="1" w:styleId="17">
    <w:name w:val="Table Paragraph"/>
    <w:basedOn w:val="1"/>
    <w:qFormat/>
    <w:uiPriority w:val="1"/>
  </w:style>
  <w:style w:type="character" w:customStyle="1" w:styleId="18">
    <w:name w:val="批注文字 字符"/>
    <w:basedOn w:val="11"/>
    <w:link w:val="4"/>
    <w:semiHidden/>
    <w:qFormat/>
    <w:uiPriority w:val="99"/>
    <w:rPr>
      <w:rFonts w:ascii="宋体" w:hAnsi="宋体" w:eastAsia="宋体" w:cs="宋体"/>
    </w:rPr>
  </w:style>
  <w:style w:type="character" w:customStyle="1" w:styleId="19">
    <w:name w:val="批注主题 字符"/>
    <w:basedOn w:val="18"/>
    <w:link w:val="9"/>
    <w:semiHidden/>
    <w:qFormat/>
    <w:uiPriority w:val="99"/>
    <w:rPr>
      <w:rFonts w:ascii="宋体" w:hAnsi="宋体" w:eastAsia="宋体" w:cs="宋体"/>
      <w:b/>
      <w:bCs/>
    </w:rPr>
  </w:style>
  <w:style w:type="character" w:customStyle="1" w:styleId="20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1">
    <w:name w:val="正文文本 字符"/>
    <w:basedOn w:val="11"/>
    <w:link w:val="5"/>
    <w:qFormat/>
    <w:uiPriority w:val="1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2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C58A95A-74F8-4D69-BB1F-409A9BBB52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1216</Words>
  <Characters>1249</Characters>
  <Lines>8</Lines>
  <Paragraphs>2</Paragraphs>
  <TotalTime>30</TotalTime>
  <ScaleCrop>false</ScaleCrop>
  <LinksUpToDate>false</LinksUpToDate>
  <CharactersWithSpaces>1258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2022-12-25T02:32:00Z</dcterms:created>
  <dc:creator>王成城</dc:creator>
  <cp:lastModifiedBy>王刚</cp:lastModifiedBy>
  <cp:lastPrinted>2022-08-27T06:24:00Z</cp:lastPrinted>
  <dcterms:modified xsi:type="dcterms:W3CDTF">2023-02-05T03:30:25Z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2019-12-26T00:00:00Z</vt:filetime>
  </property>
  <property fmtid="{D5CDD505-2E9C-101B-9397-08002B2CF9AE}" pid="3" name="Creator">
    <vt:lpwstr>Acrobat PDFMaker 17 Word 版</vt:lpwstr>
  </property>
  <property fmtid="{D5CDD505-2E9C-101B-9397-08002B2CF9AE}" pid="4" name="LastSaved">
    <vt:filetime>2022-08-12T00:00:00Z</vt:filetime>
  </property>
  <property fmtid="{D5CDD505-2E9C-101B-9397-08002B2CF9AE}" pid="5" name="KSOProductBuildVer">
    <vt:lpwstr>2052-11.1.0.13703</vt:lpwstr>
  </property>
  <property fmtid="{D5CDD505-2E9C-101B-9397-08002B2CF9AE}" pid="6" name="ICV">
    <vt:lpwstr>A83FADDF74894BCEB50D13764BBB4658</vt:lpwstr>
  </property>
</Properties>
</file>