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14:paraId="34BFE818">
          <w:pPr>
            <w:pStyle w:val="21"/>
            <w:jc w:val="center"/>
            <w:rPr>
              <w:rFonts w:ascii="仿宋" w:hAnsi="仿宋" w:eastAsia="仿宋"/>
              <w:color w:val="000000" w:themeColor="text1"/>
              <w14:textFill>
                <w14:solidFill>
                  <w14:schemeClr w14:val="tx1"/>
                </w14:solidFill>
              </w14:textFill>
            </w:rPr>
          </w:pPr>
          <w:r>
            <w:rPr>
              <w:rFonts w:hint="eastAsia" w:ascii="仿宋" w:hAnsi="仿宋" w:eastAsia="仿宋" w:cstheme="minorBidi"/>
              <w:color w:val="auto"/>
              <w:kern w:val="2"/>
              <w:sz w:val="24"/>
              <w:szCs w:val="22"/>
            </w:rPr>
            <w:t>学堂在线学分课学生看课指南（学堂云版）</w:t>
          </w:r>
        </w:p>
        <w:p w14:paraId="03E4DB62">
          <w:pPr>
            <w:rPr>
              <w:rFonts w:ascii="仿宋" w:hAnsi="仿宋" w:eastAsia="仿宋"/>
              <w:sz w:val="22"/>
              <w:lang w:val="zh-CN"/>
            </w:rPr>
          </w:pPr>
        </w:p>
        <w:p w14:paraId="02523738">
          <w:pPr>
            <w:pStyle w:val="10"/>
            <w:tabs>
              <w:tab w:val="right" w:leader="dot" w:pos="8296"/>
            </w:tabs>
            <w:rPr>
              <w:rFonts w:ascii="仿宋" w:hAnsi="仿宋" w:eastAsia="仿宋"/>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Fonts w:ascii="仿宋" w:hAnsi="仿宋" w:eastAsia="仿宋"/>
            </w:rPr>
            <w:t>一、总体说明</w:t>
          </w:r>
          <w:r>
            <w:rPr>
              <w:rFonts w:ascii="仿宋" w:hAnsi="仿宋" w:eastAsia="仿宋"/>
            </w:rPr>
            <w:tab/>
          </w:r>
          <w:r>
            <w:rPr>
              <w:rFonts w:ascii="仿宋" w:hAnsi="仿宋" w:eastAsia="仿宋"/>
            </w:rPr>
            <w:fldChar w:fldCharType="begin"/>
          </w:r>
          <w:r>
            <w:rPr>
              <w:rFonts w:ascii="仿宋" w:hAnsi="仿宋" w:eastAsia="仿宋"/>
            </w:rPr>
            <w:instrText xml:space="preserve"> PAGEREF _Toc94101557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68556F71">
          <w:pPr>
            <w:pStyle w:val="11"/>
            <w:tabs>
              <w:tab w:val="left" w:pos="1050"/>
              <w:tab w:val="right" w:leader="dot" w:pos="8296"/>
            </w:tabs>
            <w:ind w:left="480"/>
            <w:rPr>
              <w:rFonts w:ascii="仿宋" w:hAnsi="仿宋" w:eastAsia="仿宋"/>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ascii="仿宋" w:hAnsi="仿宋" w:eastAsia="仿宋"/>
              <w:sz w:val="21"/>
            </w:rPr>
            <w:tab/>
          </w:r>
          <w:r>
            <w:rPr>
              <w:rStyle w:val="14"/>
              <w:rFonts w:ascii="仿宋" w:hAnsi="仿宋" w:eastAsia="仿宋"/>
            </w:rPr>
            <w:t>身份绑定流程：</w:t>
          </w:r>
          <w:r>
            <w:rPr>
              <w:rFonts w:ascii="仿宋" w:hAnsi="仿宋" w:eastAsia="仿宋"/>
            </w:rPr>
            <w:tab/>
          </w:r>
          <w:r>
            <w:rPr>
              <w:rFonts w:ascii="仿宋" w:hAnsi="仿宋" w:eastAsia="仿宋"/>
            </w:rPr>
            <w:fldChar w:fldCharType="begin"/>
          </w:r>
          <w:r>
            <w:rPr>
              <w:rFonts w:ascii="仿宋" w:hAnsi="仿宋" w:eastAsia="仿宋"/>
            </w:rPr>
            <w:instrText xml:space="preserve"> PAGEREF _Toc94101558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715A66AC">
          <w:pPr>
            <w:pStyle w:val="11"/>
            <w:tabs>
              <w:tab w:val="left" w:pos="1050"/>
              <w:tab w:val="right" w:leader="dot" w:pos="8296"/>
            </w:tabs>
            <w:ind w:left="480"/>
            <w:rPr>
              <w:rFonts w:ascii="仿宋" w:hAnsi="仿宋" w:eastAsia="仿宋"/>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ascii="仿宋" w:hAnsi="仿宋" w:eastAsia="仿宋"/>
              <w:sz w:val="21"/>
            </w:rPr>
            <w:tab/>
          </w:r>
          <w:r>
            <w:rPr>
              <w:rStyle w:val="14"/>
              <w:rFonts w:ascii="仿宋" w:hAnsi="仿宋" w:eastAsia="仿宋"/>
            </w:rPr>
            <w:t>初始密码修改流程：</w:t>
          </w:r>
          <w:r>
            <w:rPr>
              <w:rFonts w:ascii="仿宋" w:hAnsi="仿宋" w:eastAsia="仿宋"/>
            </w:rPr>
            <w:tab/>
          </w:r>
          <w:r>
            <w:rPr>
              <w:rFonts w:ascii="仿宋" w:hAnsi="仿宋" w:eastAsia="仿宋"/>
            </w:rPr>
            <w:fldChar w:fldCharType="begin"/>
          </w:r>
          <w:r>
            <w:rPr>
              <w:rFonts w:ascii="仿宋" w:hAnsi="仿宋" w:eastAsia="仿宋"/>
            </w:rPr>
            <w:instrText xml:space="preserve"> PAGEREF _Toc94101559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28EB2359">
          <w:pPr>
            <w:pStyle w:val="10"/>
            <w:tabs>
              <w:tab w:val="right" w:leader="dot" w:pos="8296"/>
            </w:tabs>
            <w:rPr>
              <w:rFonts w:ascii="仿宋" w:hAnsi="仿宋" w:eastAsia="仿宋"/>
              <w:sz w:val="21"/>
            </w:rPr>
          </w:pPr>
          <w:r>
            <w:fldChar w:fldCharType="begin"/>
          </w:r>
          <w:r>
            <w:instrText xml:space="preserve"> HYPERLINK \l "_Toc94101560" </w:instrText>
          </w:r>
          <w:r>
            <w:fldChar w:fldCharType="separate"/>
          </w:r>
          <w:r>
            <w:rPr>
              <w:rStyle w:val="14"/>
              <w:rFonts w:ascii="仿宋" w:hAnsi="仿宋" w:eastAsia="仿宋"/>
            </w:rPr>
            <w:t>二、学堂云网页端学习操作指南</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_Toc94101560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45969038">
          <w:pPr>
            <w:pStyle w:val="11"/>
            <w:tabs>
              <w:tab w:val="left" w:pos="840"/>
              <w:tab w:val="right" w:leader="dot" w:pos="8296"/>
            </w:tabs>
            <w:ind w:left="480"/>
            <w:rPr>
              <w:rFonts w:ascii="仿宋" w:hAnsi="仿宋" w:eastAsia="仿宋"/>
              <w:sz w:val="21"/>
            </w:rPr>
          </w:pPr>
          <w:r>
            <w:fldChar w:fldCharType="begin"/>
          </w:r>
          <w:r>
            <w:instrText xml:space="preserve"> HYPERLINK \l "_Toc94101561" </w:instrText>
          </w:r>
          <w:r>
            <w:fldChar w:fldCharType="separate"/>
          </w:r>
          <w:r>
            <w:rPr>
              <w:rStyle w:val="14"/>
              <w:rFonts w:ascii="仿宋" w:hAnsi="仿宋" w:eastAsia="仿宋"/>
            </w:rPr>
            <w:t>1.</w:t>
          </w:r>
          <w:r>
            <w:rPr>
              <w:rFonts w:ascii="仿宋" w:hAnsi="仿宋" w:eastAsia="仿宋"/>
              <w:sz w:val="21"/>
            </w:rPr>
            <w:tab/>
          </w:r>
          <w:r>
            <w:rPr>
              <w:rStyle w:val="14"/>
              <w:rFonts w:ascii="仿宋" w:hAnsi="仿宋" w:eastAsia="仿宋"/>
            </w:rPr>
            <w:t>登录说明</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_Toc94101561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5C8C136F">
          <w:pPr>
            <w:pStyle w:val="11"/>
            <w:tabs>
              <w:tab w:val="left" w:pos="840"/>
              <w:tab w:val="right" w:leader="dot" w:pos="8296"/>
            </w:tabs>
            <w:ind w:left="480"/>
            <w:rPr>
              <w:rFonts w:ascii="仿宋" w:hAnsi="仿宋" w:eastAsia="仿宋"/>
              <w:sz w:val="21"/>
            </w:rPr>
          </w:pPr>
          <w:r>
            <w:fldChar w:fldCharType="begin"/>
          </w:r>
          <w:r>
            <w:instrText xml:space="preserve"> HYPERLINK \l "_Toc94101562" </w:instrText>
          </w:r>
          <w:r>
            <w:fldChar w:fldCharType="separate"/>
          </w:r>
          <w:r>
            <w:rPr>
              <w:rStyle w:val="14"/>
              <w:rFonts w:ascii="仿宋" w:hAnsi="仿宋" w:eastAsia="仿宋"/>
            </w:rPr>
            <w:t>2.</w:t>
          </w:r>
          <w:r>
            <w:rPr>
              <w:rFonts w:ascii="仿宋" w:hAnsi="仿宋" w:eastAsia="仿宋"/>
              <w:sz w:val="21"/>
            </w:rPr>
            <w:tab/>
          </w:r>
          <w:r>
            <w:rPr>
              <w:rStyle w:val="14"/>
              <w:rFonts w:ascii="仿宋" w:hAnsi="仿宋" w:eastAsia="仿宋"/>
            </w:rPr>
            <w:t>课程学习</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_Toc94101562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14:paraId="7A412A0C">
          <w:pPr>
            <w:pStyle w:val="7"/>
            <w:tabs>
              <w:tab w:val="right" w:leader="dot" w:pos="8296"/>
            </w:tabs>
            <w:ind w:left="960"/>
            <w:rPr>
              <w:rFonts w:ascii="仿宋" w:hAnsi="仿宋" w:eastAsia="仿宋"/>
              <w:sz w:val="21"/>
            </w:rPr>
          </w:pPr>
          <w:r>
            <w:fldChar w:fldCharType="begin"/>
          </w:r>
          <w:r>
            <w:instrText xml:space="preserve"> HYPERLINK \l "_Toc94101563" </w:instrText>
          </w:r>
          <w:r>
            <w:fldChar w:fldCharType="separate"/>
          </w:r>
          <w:r>
            <w:rPr>
              <w:rStyle w:val="14"/>
              <w:rFonts w:ascii="仿宋" w:hAnsi="仿宋" w:eastAsia="仿宋"/>
            </w:rPr>
            <w:t>2.1课程班级列表</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_Toc94101563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14:paraId="1E3836C2">
          <w:pPr>
            <w:pStyle w:val="7"/>
            <w:tabs>
              <w:tab w:val="right" w:leader="dot" w:pos="8296"/>
            </w:tabs>
            <w:ind w:left="960"/>
            <w:rPr>
              <w:rFonts w:ascii="仿宋" w:hAnsi="仿宋" w:eastAsia="仿宋"/>
              <w:sz w:val="21"/>
            </w:rPr>
          </w:pPr>
          <w:r>
            <w:fldChar w:fldCharType="begin"/>
          </w:r>
          <w:r>
            <w:instrText xml:space="preserve"> HYPERLINK \l "_Toc94101564" </w:instrText>
          </w:r>
          <w:r>
            <w:fldChar w:fldCharType="separate"/>
          </w:r>
          <w:r>
            <w:rPr>
              <w:rStyle w:val="14"/>
              <w:rFonts w:ascii="仿宋" w:hAnsi="仿宋" w:eastAsia="仿宋"/>
            </w:rPr>
            <w:t>2.2课程学习页</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_Toc94101564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3ADBD3A6">
          <w:pPr>
            <w:pStyle w:val="7"/>
            <w:tabs>
              <w:tab w:val="right" w:leader="dot" w:pos="8296"/>
            </w:tabs>
            <w:ind w:left="960"/>
            <w:rPr>
              <w:rFonts w:ascii="仿宋" w:hAnsi="仿宋" w:eastAsia="仿宋"/>
              <w:sz w:val="21"/>
            </w:rPr>
          </w:pPr>
          <w:r>
            <w:fldChar w:fldCharType="begin"/>
          </w:r>
          <w:r>
            <w:instrText xml:space="preserve"> HYPERLINK \l "_Toc94101565" </w:instrText>
          </w:r>
          <w:r>
            <w:fldChar w:fldCharType="separate"/>
          </w:r>
          <w:r>
            <w:rPr>
              <w:rStyle w:val="14"/>
              <w:rFonts w:ascii="仿宋" w:hAnsi="仿宋" w:eastAsia="仿宋"/>
            </w:rPr>
            <w:t>2.3学习内容</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_Toc94101565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5160248D">
          <w:pPr>
            <w:pStyle w:val="7"/>
            <w:tabs>
              <w:tab w:val="right" w:leader="dot" w:pos="8296"/>
            </w:tabs>
            <w:ind w:left="960"/>
            <w:rPr>
              <w:rFonts w:ascii="仿宋" w:hAnsi="仿宋" w:eastAsia="仿宋"/>
              <w:sz w:val="21"/>
            </w:rPr>
          </w:pPr>
          <w:r>
            <w:fldChar w:fldCharType="begin"/>
          </w:r>
          <w:r>
            <w:instrText xml:space="preserve"> HYPERLINK \l "_Toc94101566" </w:instrText>
          </w:r>
          <w:r>
            <w:fldChar w:fldCharType="separate"/>
          </w:r>
          <w:r>
            <w:rPr>
              <w:rStyle w:val="14"/>
              <w:rFonts w:ascii="仿宋" w:hAnsi="仿宋" w:eastAsia="仿宋"/>
            </w:rPr>
            <w:t>2.4考试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_Toc94101566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14:paraId="60B42858">
          <w:pPr>
            <w:pStyle w:val="7"/>
            <w:tabs>
              <w:tab w:val="right" w:leader="dot" w:pos="8296"/>
            </w:tabs>
            <w:ind w:left="960"/>
            <w:rPr>
              <w:rFonts w:ascii="仿宋" w:hAnsi="仿宋" w:eastAsia="仿宋"/>
              <w:sz w:val="21"/>
            </w:rPr>
          </w:pPr>
          <w:r>
            <w:fldChar w:fldCharType="begin"/>
          </w:r>
          <w:r>
            <w:instrText xml:space="preserve"> HYPERLINK \l "_Toc94101567" </w:instrText>
          </w:r>
          <w:r>
            <w:fldChar w:fldCharType="separate"/>
          </w:r>
          <w:r>
            <w:rPr>
              <w:rStyle w:val="14"/>
              <w:rFonts w:ascii="仿宋" w:hAnsi="仿宋" w:eastAsia="仿宋"/>
            </w:rPr>
            <w:t>2.5公告</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_Toc94101567 \h </w:instrText>
          </w:r>
          <w:r>
            <w:rPr>
              <w:rFonts w:ascii="仿宋" w:hAnsi="仿宋" w:eastAsia="仿宋"/>
            </w:rPr>
            <w:fldChar w:fldCharType="separate"/>
          </w:r>
          <w:r>
            <w:rPr>
              <w:rFonts w:ascii="仿宋" w:hAnsi="仿宋" w:eastAsia="仿宋"/>
            </w:rPr>
            <w:t>9</w:t>
          </w:r>
          <w:r>
            <w:rPr>
              <w:rFonts w:ascii="仿宋" w:hAnsi="仿宋" w:eastAsia="仿宋"/>
            </w:rPr>
            <w:fldChar w:fldCharType="end"/>
          </w:r>
          <w:r>
            <w:rPr>
              <w:rFonts w:ascii="仿宋" w:hAnsi="仿宋" w:eastAsia="仿宋"/>
            </w:rPr>
            <w:fldChar w:fldCharType="end"/>
          </w:r>
        </w:p>
        <w:p w14:paraId="4798294A">
          <w:pPr>
            <w:pStyle w:val="7"/>
            <w:tabs>
              <w:tab w:val="right" w:leader="dot" w:pos="8296"/>
            </w:tabs>
            <w:ind w:left="960"/>
            <w:rPr>
              <w:rFonts w:ascii="仿宋" w:hAnsi="仿宋" w:eastAsia="仿宋"/>
              <w:sz w:val="21"/>
            </w:rPr>
          </w:pPr>
          <w:r>
            <w:fldChar w:fldCharType="begin"/>
          </w:r>
          <w:r>
            <w:instrText xml:space="preserve"> HYPERLINK \l "_Toc94101568" </w:instrText>
          </w:r>
          <w:r>
            <w:fldChar w:fldCharType="separate"/>
          </w:r>
          <w:r>
            <w:rPr>
              <w:rStyle w:val="14"/>
              <w:rFonts w:ascii="仿宋" w:hAnsi="仿宋" w:eastAsia="仿宋"/>
            </w:rPr>
            <w:t>2.6讨论区</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_Toc94101568 \h </w:instrText>
          </w:r>
          <w:r>
            <w:rPr>
              <w:rFonts w:ascii="仿宋" w:hAnsi="仿宋" w:eastAsia="仿宋"/>
            </w:rPr>
            <w:fldChar w:fldCharType="separate"/>
          </w:r>
          <w:r>
            <w:rPr>
              <w:rFonts w:ascii="仿宋" w:hAnsi="仿宋" w:eastAsia="仿宋"/>
            </w:rPr>
            <w:t>10</w:t>
          </w:r>
          <w:r>
            <w:rPr>
              <w:rFonts w:ascii="仿宋" w:hAnsi="仿宋" w:eastAsia="仿宋"/>
            </w:rPr>
            <w:fldChar w:fldCharType="end"/>
          </w:r>
          <w:r>
            <w:rPr>
              <w:rFonts w:ascii="仿宋" w:hAnsi="仿宋" w:eastAsia="仿宋"/>
            </w:rPr>
            <w:fldChar w:fldCharType="end"/>
          </w:r>
        </w:p>
        <w:p w14:paraId="4D9D7796">
          <w:pPr>
            <w:pStyle w:val="7"/>
            <w:tabs>
              <w:tab w:val="right" w:leader="dot" w:pos="8296"/>
            </w:tabs>
            <w:ind w:left="960"/>
            <w:rPr>
              <w:rFonts w:ascii="仿宋" w:hAnsi="仿宋" w:eastAsia="仿宋"/>
              <w:sz w:val="21"/>
            </w:rPr>
          </w:pPr>
          <w:r>
            <w:fldChar w:fldCharType="begin"/>
          </w:r>
          <w:r>
            <w:instrText xml:space="preserve"> HYPERLINK \l "_Toc94101569" </w:instrText>
          </w:r>
          <w:r>
            <w:fldChar w:fldCharType="separate"/>
          </w:r>
          <w:r>
            <w:rPr>
              <w:rStyle w:val="14"/>
              <w:rFonts w:ascii="仿宋" w:hAnsi="仿宋" w:eastAsia="仿宋"/>
            </w:rPr>
            <w:t>2.7成绩单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_Toc94101569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14:paraId="05E4B833">
          <w:pPr>
            <w:pStyle w:val="10"/>
            <w:tabs>
              <w:tab w:val="right" w:leader="dot" w:pos="8296"/>
            </w:tabs>
            <w:rPr>
              <w:rFonts w:ascii="仿宋" w:hAnsi="仿宋" w:eastAsia="仿宋"/>
              <w:sz w:val="21"/>
            </w:rPr>
          </w:pPr>
          <w:r>
            <w:fldChar w:fldCharType="begin"/>
          </w:r>
          <w:r>
            <w:instrText xml:space="preserve"> HYPERLINK \l "_Toc94101570" </w:instrText>
          </w:r>
          <w:r>
            <w:fldChar w:fldCharType="separate"/>
          </w:r>
          <w:r>
            <w:rPr>
              <w:rStyle w:val="14"/>
              <w:rFonts w:ascii="仿宋" w:hAnsi="仿宋" w:eastAsia="仿宋"/>
            </w:rPr>
            <w:t>三、学堂云移动端学习操作指南</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_Toc94101570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14:paraId="669D650A">
          <w:pPr>
            <w:pStyle w:val="11"/>
            <w:tabs>
              <w:tab w:val="left" w:pos="840"/>
              <w:tab w:val="right" w:leader="dot" w:pos="8296"/>
            </w:tabs>
            <w:ind w:left="480"/>
            <w:rPr>
              <w:rFonts w:ascii="仿宋" w:hAnsi="仿宋" w:eastAsia="仿宋"/>
              <w:sz w:val="21"/>
            </w:rPr>
          </w:pPr>
          <w:r>
            <w:fldChar w:fldCharType="begin"/>
          </w:r>
          <w:r>
            <w:instrText xml:space="preserve"> HYPERLINK \l "_Toc94101571" </w:instrText>
          </w:r>
          <w:r>
            <w:fldChar w:fldCharType="separate"/>
          </w:r>
          <w:r>
            <w:rPr>
              <w:rStyle w:val="14"/>
              <w:rFonts w:ascii="仿宋" w:hAnsi="仿宋" w:eastAsia="仿宋"/>
            </w:rPr>
            <w:t>1.</w:t>
          </w:r>
          <w:r>
            <w:rPr>
              <w:rFonts w:ascii="仿宋" w:hAnsi="仿宋" w:eastAsia="仿宋"/>
              <w:sz w:val="21"/>
            </w:rPr>
            <w:tab/>
          </w:r>
          <w:r>
            <w:rPr>
              <w:rStyle w:val="14"/>
              <w:rFonts w:ascii="仿宋" w:hAnsi="仿宋" w:eastAsia="仿宋"/>
            </w:rPr>
            <w:t>学堂云app下载及使用</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_Toc94101571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14:paraId="2D7A7540">
          <w:pPr>
            <w:pStyle w:val="7"/>
            <w:tabs>
              <w:tab w:val="right" w:leader="dot" w:pos="8296"/>
            </w:tabs>
            <w:ind w:left="960"/>
            <w:rPr>
              <w:rFonts w:ascii="仿宋" w:hAnsi="仿宋" w:eastAsia="仿宋"/>
              <w:sz w:val="21"/>
            </w:rPr>
          </w:pPr>
          <w:r>
            <w:fldChar w:fldCharType="begin"/>
          </w:r>
          <w:r>
            <w:instrText xml:space="preserve"> HYPERLINK \l "_Toc94101572" </w:instrText>
          </w:r>
          <w:r>
            <w:fldChar w:fldCharType="separate"/>
          </w:r>
          <w:r>
            <w:rPr>
              <w:rStyle w:val="14"/>
              <w:rFonts w:ascii="仿宋" w:hAnsi="仿宋" w:eastAsia="仿宋"/>
            </w:rPr>
            <w:t>1.1APP下载</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_Toc94101572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14:paraId="1566E774">
          <w:pPr>
            <w:pStyle w:val="7"/>
            <w:tabs>
              <w:tab w:val="right" w:leader="dot" w:pos="8296"/>
            </w:tabs>
            <w:ind w:left="960"/>
            <w:rPr>
              <w:rFonts w:ascii="仿宋" w:hAnsi="仿宋" w:eastAsia="仿宋"/>
              <w:sz w:val="21"/>
            </w:rPr>
          </w:pPr>
          <w:r>
            <w:fldChar w:fldCharType="begin"/>
          </w:r>
          <w:r>
            <w:instrText xml:space="preserve"> HYPERLINK \l "_Toc94101573" </w:instrText>
          </w:r>
          <w:r>
            <w:fldChar w:fldCharType="separate"/>
          </w:r>
          <w:r>
            <w:rPr>
              <w:rStyle w:val="14"/>
              <w:rFonts w:ascii="仿宋" w:hAnsi="仿宋" w:eastAsia="仿宋"/>
            </w:rPr>
            <w:t>1.2App登录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_Toc94101573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14:paraId="39EF73A4">
          <w:pPr>
            <w:pStyle w:val="7"/>
            <w:tabs>
              <w:tab w:val="right" w:leader="dot" w:pos="8296"/>
            </w:tabs>
            <w:ind w:left="960"/>
            <w:rPr>
              <w:rFonts w:ascii="仿宋" w:hAnsi="仿宋" w:eastAsia="仿宋"/>
              <w:sz w:val="21"/>
            </w:rPr>
          </w:pPr>
          <w:r>
            <w:fldChar w:fldCharType="begin"/>
          </w:r>
          <w:r>
            <w:instrText xml:space="preserve"> HYPERLINK \l "_Toc94101574" </w:instrText>
          </w:r>
          <w:r>
            <w:fldChar w:fldCharType="separate"/>
          </w:r>
          <w:r>
            <w:rPr>
              <w:rStyle w:val="14"/>
              <w:rFonts w:ascii="仿宋" w:hAnsi="仿宋" w:eastAsia="仿宋"/>
            </w:rPr>
            <w:t>1.3课程学习</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_Toc94101574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14:paraId="33D10DA5">
          <w:pPr>
            <w:pStyle w:val="7"/>
            <w:tabs>
              <w:tab w:val="right" w:leader="dot" w:pos="8296"/>
            </w:tabs>
            <w:ind w:left="960"/>
            <w:rPr>
              <w:rFonts w:ascii="仿宋" w:hAnsi="仿宋" w:eastAsia="仿宋"/>
              <w:sz w:val="21"/>
            </w:rPr>
          </w:pPr>
          <w:r>
            <w:fldChar w:fldCharType="begin"/>
          </w:r>
          <w:r>
            <w:instrText xml:space="preserve"> HYPERLINK \l "_Toc94101575" </w:instrText>
          </w:r>
          <w:r>
            <w:fldChar w:fldCharType="separate"/>
          </w:r>
          <w:r>
            <w:rPr>
              <w:rStyle w:val="14"/>
              <w:rFonts w:ascii="仿宋" w:hAnsi="仿宋" w:eastAsia="仿宋"/>
            </w:rPr>
            <w:t>1.4讨论公告</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_Toc94101575 \h </w:instrText>
          </w:r>
          <w:r>
            <w:rPr>
              <w:rFonts w:ascii="仿宋" w:hAnsi="仿宋" w:eastAsia="仿宋"/>
            </w:rPr>
            <w:fldChar w:fldCharType="separate"/>
          </w:r>
          <w:r>
            <w:rPr>
              <w:rFonts w:ascii="仿宋" w:hAnsi="仿宋" w:eastAsia="仿宋"/>
            </w:rPr>
            <w:t>15</w:t>
          </w:r>
          <w:r>
            <w:rPr>
              <w:rFonts w:ascii="仿宋" w:hAnsi="仿宋" w:eastAsia="仿宋"/>
            </w:rPr>
            <w:fldChar w:fldCharType="end"/>
          </w:r>
          <w:r>
            <w:rPr>
              <w:rFonts w:ascii="仿宋" w:hAnsi="仿宋" w:eastAsia="仿宋"/>
            </w:rPr>
            <w:fldChar w:fldCharType="end"/>
          </w:r>
        </w:p>
        <w:p w14:paraId="17FFEC0B">
          <w:pPr>
            <w:pStyle w:val="7"/>
            <w:tabs>
              <w:tab w:val="right" w:leader="dot" w:pos="8296"/>
            </w:tabs>
            <w:ind w:left="960"/>
            <w:rPr>
              <w:rFonts w:ascii="仿宋" w:hAnsi="仿宋" w:eastAsia="仿宋"/>
              <w:sz w:val="21"/>
            </w:rPr>
          </w:pPr>
          <w:r>
            <w:fldChar w:fldCharType="begin"/>
          </w:r>
          <w:r>
            <w:instrText xml:space="preserve"> HYPERLINK \l "_Toc94101576" </w:instrText>
          </w:r>
          <w:r>
            <w:fldChar w:fldCharType="separate"/>
          </w:r>
          <w:r>
            <w:rPr>
              <w:rStyle w:val="14"/>
              <w:rFonts w:ascii="仿宋" w:hAnsi="仿宋" w:eastAsia="仿宋"/>
            </w:rPr>
            <w:t>1.5作业考试</w:t>
          </w:r>
          <w:r>
            <w:rPr>
              <w:rFonts w:ascii="仿宋" w:hAnsi="仿宋" w:eastAsia="仿宋"/>
            </w:rPr>
            <w:tab/>
          </w:r>
          <w:r>
            <w:rPr>
              <w:rFonts w:ascii="仿宋" w:hAnsi="仿宋" w:eastAsia="仿宋"/>
            </w:rPr>
            <w:fldChar w:fldCharType="begin"/>
          </w:r>
          <w:r>
            <w:rPr>
              <w:rFonts w:ascii="仿宋" w:hAnsi="仿宋" w:eastAsia="仿宋"/>
            </w:rPr>
            <w:instrText xml:space="preserve"> PAGEREF _Toc94101576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14:paraId="62E3A623">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14:paraId="4A34C12E">
      <w:pPr>
        <w:jc w:val="center"/>
        <w:rPr>
          <w:rFonts w:ascii="仿宋" w:hAnsi="仿宋" w:eastAsia="仿宋"/>
          <w:b/>
          <w:bCs/>
          <w:sz w:val="28"/>
          <w:szCs w:val="28"/>
        </w:rPr>
      </w:pPr>
    </w:p>
    <w:p w14:paraId="21D942E5">
      <w:pPr>
        <w:jc w:val="center"/>
        <w:rPr>
          <w:rFonts w:ascii="仿宋" w:hAnsi="仿宋" w:eastAsia="仿宋"/>
          <w:b/>
          <w:bCs/>
          <w:sz w:val="28"/>
          <w:szCs w:val="28"/>
        </w:rPr>
      </w:pPr>
    </w:p>
    <w:p w14:paraId="744CCA5D">
      <w:pPr>
        <w:jc w:val="center"/>
        <w:rPr>
          <w:rFonts w:ascii="仿宋" w:hAnsi="仿宋" w:eastAsia="仿宋"/>
          <w:b/>
          <w:bCs/>
          <w:sz w:val="28"/>
          <w:szCs w:val="28"/>
        </w:rPr>
      </w:pPr>
    </w:p>
    <w:p w14:paraId="79C7D522">
      <w:pPr>
        <w:jc w:val="center"/>
        <w:rPr>
          <w:rFonts w:ascii="仿宋" w:hAnsi="仿宋" w:eastAsia="仿宋"/>
          <w:b/>
          <w:bCs/>
          <w:sz w:val="28"/>
          <w:szCs w:val="28"/>
        </w:rPr>
      </w:pPr>
    </w:p>
    <w:p w14:paraId="49EA936B">
      <w:pPr>
        <w:jc w:val="center"/>
        <w:rPr>
          <w:rFonts w:ascii="仿宋" w:hAnsi="仿宋" w:eastAsia="仿宋"/>
          <w:b/>
          <w:bCs/>
          <w:sz w:val="28"/>
          <w:szCs w:val="28"/>
        </w:rPr>
      </w:pPr>
    </w:p>
    <w:p w14:paraId="7CA78092">
      <w:pPr>
        <w:jc w:val="center"/>
        <w:rPr>
          <w:rFonts w:ascii="仿宋" w:hAnsi="仿宋" w:eastAsia="仿宋"/>
        </w:rPr>
      </w:pPr>
      <w:r>
        <w:rPr>
          <w:rFonts w:hint="eastAsia" w:ascii="仿宋" w:hAnsi="仿宋" w:eastAsia="仿宋"/>
          <w:b/>
          <w:bCs/>
          <w:sz w:val="28"/>
          <w:szCs w:val="28"/>
        </w:rPr>
        <w:t>学堂在线学分课学生看课指南</w:t>
      </w:r>
    </w:p>
    <w:p w14:paraId="5F129D1F">
      <w:pPr>
        <w:pStyle w:val="2"/>
        <w:rPr>
          <w:rFonts w:ascii="仿宋" w:hAnsi="仿宋" w:eastAsia="仿宋"/>
        </w:rPr>
      </w:pPr>
      <w:bookmarkStart w:id="0" w:name="_Toc94101557"/>
      <w:r>
        <w:rPr>
          <w:rFonts w:ascii="仿宋" w:hAnsi="仿宋" w:eastAsia="仿宋"/>
        </w:rPr>
        <w:t>一、总体说明</w:t>
      </w:r>
      <w:bookmarkEnd w:id="0"/>
    </w:p>
    <w:p w14:paraId="5B9A2319">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14:paraId="355628B1">
      <w:pPr>
        <w:pStyle w:val="3"/>
        <w:numPr>
          <w:ilvl w:val="0"/>
          <w:numId w:val="1"/>
        </w:numPr>
        <w:rPr>
          <w:rStyle w:val="19"/>
          <w:rFonts w:ascii="仿宋" w:hAnsi="仿宋" w:eastAsia="仿宋" w:cs="微软雅黑"/>
          <w:bCs w:val="0"/>
          <w:szCs w:val="22"/>
        </w:rPr>
      </w:pPr>
      <w:bookmarkStart w:id="1" w:name="_Toc94101558"/>
      <w:bookmarkStart w:id="2" w:name="_Hlk18080048"/>
      <w:r>
        <w:rPr>
          <w:rStyle w:val="19"/>
          <w:rFonts w:ascii="仿宋" w:hAnsi="仿宋" w:eastAsia="仿宋"/>
          <w:bCs w:val="0"/>
        </w:rPr>
        <w:t>身</w:t>
      </w:r>
      <w:r>
        <w:rPr>
          <w:rStyle w:val="19"/>
          <w:rFonts w:hint="eastAsia" w:ascii="仿宋" w:hAnsi="仿宋" w:eastAsia="仿宋"/>
          <w:bCs w:val="0"/>
        </w:rPr>
        <w:t>份绑定流程：</w:t>
      </w:r>
      <w:bookmarkEnd w:id="1"/>
    </w:p>
    <w:p w14:paraId="381509D0">
      <w:pPr>
        <w:tabs>
          <w:tab w:val="left" w:pos="425"/>
        </w:tabs>
        <w:jc w:val="left"/>
        <w:rPr>
          <w:rFonts w:ascii="仿宋" w:hAnsi="仿宋" w:eastAsia="仿宋" w:cs="微软雅黑"/>
        </w:rPr>
      </w:pPr>
      <w:r>
        <w:rPr>
          <w:rFonts w:hint="eastAsia" w:ascii="仿宋" w:hAnsi="仿宋" w:eastAsia="仿宋" w:cs="微软雅黑"/>
        </w:rPr>
        <w:t>打开手机微信-进入长江雨课堂公众号-点击更多-身份绑定-选择所属学校-按页面提示输入账号密码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w:t>
      </w:r>
      <w:r>
        <w:rPr>
          <w:rFonts w:hint="eastAsia" w:ascii="仿宋" w:hAnsi="仿宋" w:eastAsia="仿宋" w:cs="微软雅黑"/>
          <w:color w:val="FF0000"/>
        </w:rPr>
        <w:t>l</w:t>
      </w:r>
      <w:r>
        <w:rPr>
          <w:rFonts w:ascii="仿宋" w:hAnsi="仿宋" w:eastAsia="仿宋" w:cs="微软雅黑"/>
          <w:color w:val="FF0000"/>
        </w:rPr>
        <w:t>nnu+学号</w:t>
      </w:r>
      <w:r>
        <w:rPr>
          <w:rFonts w:ascii="仿宋" w:hAnsi="仿宋" w:eastAsia="仿宋" w:cs="微软雅黑"/>
        </w:rPr>
        <w:t>）</w:t>
      </w:r>
      <w:r>
        <w:rPr>
          <w:rFonts w:hint="eastAsia" w:ascii="仿宋" w:hAnsi="仿宋" w:eastAsia="仿宋" w:cs="微软雅黑"/>
        </w:rPr>
        <w:t>，认证通过后系统会为您同步校内个人信息及开课数据。</w:t>
      </w:r>
    </w:p>
    <w:p w14:paraId="4489873D">
      <w:pPr>
        <w:pStyle w:val="3"/>
        <w:numPr>
          <w:ilvl w:val="0"/>
          <w:numId w:val="1"/>
        </w:numPr>
        <w:rPr>
          <w:rStyle w:val="19"/>
          <w:rFonts w:ascii="仿宋" w:hAnsi="仿宋" w:eastAsia="仿宋" w:cs="微软雅黑"/>
          <w:bCs w:val="0"/>
          <w:color w:val="000000"/>
          <w:szCs w:val="24"/>
        </w:rPr>
      </w:pPr>
      <w:bookmarkStart w:id="3" w:name="_Toc94101559"/>
      <w:r>
        <w:rPr>
          <w:rStyle w:val="19"/>
          <w:rFonts w:ascii="仿宋" w:hAnsi="仿宋" w:eastAsia="仿宋"/>
          <w:bCs w:val="0"/>
        </w:rPr>
        <w:t>初始密码修改流程：</w:t>
      </w:r>
      <w:bookmarkEnd w:id="3"/>
    </w:p>
    <w:p w14:paraId="0569C22D">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长江雨课堂公众号——我的课程——我——设置——账号及绑定设置——登录密码，即可修改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14:paraId="60533CC9">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14:paraId="5B113EB1">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14:paraId="752BA152">
      <w:pPr>
        <w:pStyle w:val="2"/>
        <w:rPr>
          <w:rFonts w:ascii="仿宋" w:hAnsi="仿宋" w:eastAsia="仿宋"/>
        </w:rPr>
      </w:pPr>
      <w:bookmarkStart w:id="4" w:name="_Toc94101560"/>
      <w:r>
        <w:rPr>
          <w:rFonts w:ascii="仿宋" w:hAnsi="仿宋" w:eastAsia="仿宋"/>
        </w:rPr>
        <w:t>二、学堂云网页端学习操作指南</w:t>
      </w:r>
      <w:bookmarkEnd w:id="4"/>
    </w:p>
    <w:p w14:paraId="49221BC1">
      <w:pPr>
        <w:numPr>
          <w:ilvl w:val="255"/>
          <w:numId w:val="0"/>
        </w:numPr>
        <w:jc w:val="left"/>
        <w:rPr>
          <w:rFonts w:ascii="仿宋" w:hAnsi="仿宋" w:eastAsia="仿宋" w:cs="微软雅黑"/>
        </w:rPr>
      </w:pPr>
      <w:r>
        <w:rPr>
          <w:rFonts w:ascii="仿宋" w:hAnsi="仿宋" w:eastAsia="仿宋" w:cs="微软雅黑"/>
        </w:rPr>
        <w:t>学堂云网页端学习网址：</w:t>
      </w:r>
      <w:r>
        <w:rPr>
          <w:rFonts w:ascii="仿宋" w:hAnsi="仿宋" w:eastAsia="仿宋" w:cs="微软雅黑"/>
          <w:color w:val="FF0000"/>
          <w:szCs w:val="24"/>
        </w:rPr>
        <w:t>https://lnnu.yuketang.cn</w:t>
      </w:r>
    </w:p>
    <w:p w14:paraId="3F954F34">
      <w:pPr>
        <w:numPr>
          <w:ilvl w:val="0"/>
          <w:numId w:val="2"/>
        </w:numPr>
        <w:jc w:val="left"/>
        <w:rPr>
          <w:rStyle w:val="19"/>
          <w:rFonts w:ascii="仿宋" w:hAnsi="仿宋" w:eastAsia="仿宋"/>
        </w:rPr>
      </w:pPr>
      <w:bookmarkStart w:id="5" w:name="_Toc18429683"/>
      <w:bookmarkStart w:id="6" w:name="_Toc94101561"/>
      <w:r>
        <w:rPr>
          <w:rStyle w:val="19"/>
          <w:rFonts w:hint="eastAsia" w:ascii="仿宋" w:hAnsi="仿宋" w:eastAsia="仿宋"/>
        </w:rPr>
        <w:t>登录</w:t>
      </w:r>
      <w:bookmarkEnd w:id="5"/>
      <w:r>
        <w:rPr>
          <w:rStyle w:val="19"/>
          <w:rFonts w:ascii="仿宋" w:hAnsi="仿宋" w:eastAsia="仿宋"/>
        </w:rPr>
        <w:t>说明</w:t>
      </w:r>
      <w:bookmarkEnd w:id="6"/>
    </w:p>
    <w:p w14:paraId="0D53EA96">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平台目前仅支持“微信扫码”登录，在扫码登录前，需进行身份认证。打开长江雨课堂公众号——更多——身份绑定——选择“辽宁师范大学”，账号为学号，密码是</w:t>
      </w:r>
      <w:r>
        <w:rPr>
          <w:rFonts w:hint="eastAsia" w:ascii="仿宋" w:hAnsi="仿宋" w:eastAsia="仿宋" w:cs="微软雅黑"/>
          <w:color w:val="FF0000"/>
          <w:szCs w:val="24"/>
        </w:rPr>
        <w:t>l</w:t>
      </w:r>
      <w:r>
        <w:rPr>
          <w:rFonts w:ascii="仿宋" w:hAnsi="仿宋" w:eastAsia="仿宋" w:cs="微软雅黑"/>
          <w:color w:val="FF0000"/>
          <w:szCs w:val="24"/>
        </w:rPr>
        <w:t>nnu</w:t>
      </w:r>
      <w:r>
        <w:rPr>
          <w:rFonts w:hint="eastAsia" w:ascii="仿宋" w:hAnsi="仿宋" w:eastAsia="仿宋" w:cs="微软雅黑"/>
          <w:color w:val="FF0000"/>
          <w:szCs w:val="24"/>
        </w:rPr>
        <w:t>+学号</w:t>
      </w:r>
      <w:r>
        <w:rPr>
          <w:rFonts w:hint="eastAsia" w:ascii="仿宋" w:hAnsi="仿宋" w:eastAsia="仿宋" w:cs="微软雅黑"/>
          <w:szCs w:val="24"/>
        </w:rPr>
        <w:t>。完成身份认证后，在网页端使用Chrome最新版本浏览器，打开学习平台地址</w:t>
      </w:r>
      <w:r>
        <w:rPr>
          <w:rFonts w:ascii="仿宋" w:hAnsi="仿宋" w:eastAsia="仿宋" w:cs="微软雅黑"/>
          <w:szCs w:val="24"/>
        </w:rPr>
        <w:t>（</w:t>
      </w:r>
      <w:r>
        <w:rPr>
          <w:rFonts w:ascii="仿宋" w:hAnsi="仿宋" w:eastAsia="仿宋" w:cs="微软雅黑"/>
          <w:color w:val="FF0000"/>
          <w:szCs w:val="24"/>
        </w:rPr>
        <w:t>https://lnnu.yuketang.cn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14:paraId="602D9C03">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14:paraId="6B6CE442">
      <w:pPr>
        <w:rPr>
          <w:rFonts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14:paraId="37BCB25E">
      <w:pPr>
        <w:numPr>
          <w:ilvl w:val="0"/>
          <w:numId w:val="2"/>
        </w:numPr>
        <w:jc w:val="left"/>
        <w:rPr>
          <w:rStyle w:val="19"/>
          <w:rFonts w:ascii="仿宋" w:hAnsi="仿宋" w:eastAsia="仿宋"/>
        </w:rPr>
      </w:pPr>
      <w:bookmarkStart w:id="7" w:name="_Toc94101562"/>
      <w:r>
        <w:rPr>
          <w:rStyle w:val="19"/>
          <w:rFonts w:hint="eastAsia" w:ascii="仿宋" w:hAnsi="仿宋" w:eastAsia="仿宋"/>
        </w:rPr>
        <w:t>课程</w:t>
      </w:r>
      <w:r>
        <w:rPr>
          <w:rStyle w:val="19"/>
          <w:rFonts w:ascii="仿宋" w:hAnsi="仿宋" w:eastAsia="仿宋"/>
        </w:rPr>
        <w:t>学习</w:t>
      </w:r>
      <w:bookmarkEnd w:id="7"/>
    </w:p>
    <w:p w14:paraId="2A5578E5">
      <w:pPr>
        <w:pStyle w:val="4"/>
        <w:rPr>
          <w:rFonts w:ascii="仿宋" w:hAnsi="仿宋" w:eastAsia="仿宋"/>
        </w:rPr>
      </w:pPr>
      <w:bookmarkStart w:id="8" w:name="_Toc94101563"/>
      <w:r>
        <w:rPr>
          <w:rFonts w:hint="eastAsia" w:ascii="仿宋" w:hAnsi="仿宋" w:eastAsia="仿宋"/>
        </w:rPr>
        <w:t>2</w:t>
      </w:r>
      <w:r>
        <w:rPr>
          <w:rFonts w:ascii="仿宋" w:hAnsi="仿宋" w:eastAsia="仿宋"/>
        </w:rPr>
        <w:t>.1</w:t>
      </w:r>
      <w:r>
        <w:rPr>
          <w:rFonts w:hint="eastAsia" w:ascii="仿宋" w:hAnsi="仿宋" w:eastAsia="仿宋"/>
        </w:rPr>
        <w:t>课程班级列表</w:t>
      </w:r>
      <w:bookmarkEnd w:id="8"/>
    </w:p>
    <w:p w14:paraId="2949DB6E">
      <w:pPr>
        <w:pStyle w:val="15"/>
        <w:ind w:left="560" w:firstLine="0" w:firstLineChars="0"/>
        <w:rPr>
          <w:rFonts w:ascii="仿宋" w:hAnsi="仿宋" w:eastAsia="仿宋"/>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14:paraId="06DDEC73">
      <w:pPr>
        <w:rPr>
          <w:rFonts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14:paraId="41D1AF15">
      <w:pPr>
        <w:pStyle w:val="4"/>
        <w:rPr>
          <w:rFonts w:ascii="仿宋" w:hAnsi="仿宋" w:eastAsia="仿宋"/>
        </w:rPr>
      </w:pPr>
      <w:bookmarkStart w:id="9" w:name="_Toc94101564"/>
      <w:r>
        <w:rPr>
          <w:rFonts w:hint="eastAsia" w:ascii="仿宋" w:hAnsi="仿宋" w:eastAsia="仿宋"/>
        </w:rPr>
        <w:t>2</w:t>
      </w:r>
      <w:r>
        <w:rPr>
          <w:rFonts w:ascii="仿宋" w:hAnsi="仿宋" w:eastAsia="仿宋"/>
        </w:rPr>
        <w:t>.2</w:t>
      </w:r>
      <w:r>
        <w:rPr>
          <w:rFonts w:hint="eastAsia" w:ascii="仿宋" w:hAnsi="仿宋" w:eastAsia="仿宋"/>
        </w:rPr>
        <w:t>课程学习页</w:t>
      </w:r>
      <w:bookmarkEnd w:id="9"/>
    </w:p>
    <w:p w14:paraId="47E70647">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14:paraId="0F3A60D1">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14:paraId="3DBC0F8F">
      <w:pPr>
        <w:pStyle w:val="4"/>
        <w:rPr>
          <w:rFonts w:ascii="仿宋" w:hAnsi="仿宋" w:eastAsia="仿宋"/>
        </w:rPr>
      </w:pPr>
      <w:bookmarkStart w:id="10" w:name="_Toc94101565"/>
      <w:r>
        <w:rPr>
          <w:rFonts w:hint="eastAsia" w:ascii="仿宋" w:hAnsi="仿宋" w:eastAsia="仿宋"/>
        </w:rPr>
        <w:t>2</w:t>
      </w:r>
      <w:r>
        <w:rPr>
          <w:rFonts w:ascii="仿宋" w:hAnsi="仿宋" w:eastAsia="仿宋"/>
        </w:rPr>
        <w:t>.3</w:t>
      </w:r>
      <w:r>
        <w:rPr>
          <w:rFonts w:hint="eastAsia" w:ascii="仿宋" w:hAnsi="仿宋" w:eastAsia="仿宋"/>
        </w:rPr>
        <w:t>学习内容</w:t>
      </w:r>
      <w:bookmarkEnd w:id="10"/>
    </w:p>
    <w:p w14:paraId="3F5883BF">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如果点击没有反应，可尝试刷新一下浏览器）。</w:t>
      </w:r>
    </w:p>
    <w:p w14:paraId="7C5C3C1E">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14:paraId="00B124EB">
      <w:pPr>
        <w:pStyle w:val="4"/>
        <w:rPr>
          <w:rFonts w:ascii="仿宋" w:hAnsi="仿宋" w:eastAsia="仿宋"/>
        </w:rPr>
      </w:pPr>
      <w:bookmarkStart w:id="11" w:name="_Toc94101566"/>
      <w:r>
        <w:rPr>
          <w:rFonts w:hint="eastAsia" w:ascii="仿宋" w:hAnsi="仿宋" w:eastAsia="仿宋"/>
        </w:rPr>
        <w:t>2.</w:t>
      </w:r>
      <w:r>
        <w:rPr>
          <w:rFonts w:ascii="仿宋" w:hAnsi="仿宋" w:eastAsia="仿宋"/>
        </w:rPr>
        <w:t>4</w:t>
      </w:r>
      <w:r>
        <w:rPr>
          <w:rFonts w:hint="eastAsia" w:ascii="仿宋" w:hAnsi="仿宋" w:eastAsia="仿宋"/>
        </w:rPr>
        <w:t>考试</w:t>
      </w:r>
      <w:bookmarkEnd w:id="11"/>
    </w:p>
    <w:p w14:paraId="7683E808">
      <w:pPr>
        <w:ind w:firstLine="424" w:firstLineChars="177"/>
        <w:rPr>
          <w:rFonts w:ascii="仿宋" w:hAnsi="仿宋" w:eastAsia="仿宋" w:cs="微软雅黑"/>
        </w:rPr>
      </w:pPr>
      <w:r>
        <w:rPr>
          <w:rFonts w:hint="eastAsia" w:ascii="仿宋" w:hAnsi="仿宋" w:eastAsia="仿宋" w:cs="微软雅黑"/>
        </w:rPr>
        <w:t>点击考试，学生进入考试封面。</w:t>
      </w:r>
    </w:p>
    <w:p w14:paraId="0FCA7489">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14:paraId="294B21E7">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14:paraId="25481CD3">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14:paraId="6FD3697F">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14:paraId="1FBB9E93">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14:paraId="11FD78C8">
      <w:pPr>
        <w:ind w:firstLine="566" w:firstLineChars="236"/>
        <w:rPr>
          <w:rFonts w:ascii="仿宋" w:hAnsi="仿宋" w:eastAsia="仿宋" w:cs="微软雅黑"/>
        </w:rPr>
      </w:pPr>
      <w:r>
        <w:rPr>
          <w:rFonts w:hint="eastAsia" w:ascii="仿宋" w:hAnsi="仿宋" w:eastAsia="仿宋" w:cs="微软雅黑"/>
        </w:rPr>
        <w:t>点击左侧展开，呼出答题卡。</w:t>
      </w:r>
    </w:p>
    <w:p w14:paraId="70F258D0">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14:paraId="3B2D8BE0">
      <w:pPr>
        <w:ind w:firstLine="424" w:firstLineChars="177"/>
        <w:rPr>
          <w:rFonts w:ascii="仿宋" w:hAnsi="仿宋" w:eastAsia="仿宋" w:cs="微软雅黑"/>
        </w:rPr>
      </w:pPr>
      <w:r>
        <w:rPr>
          <w:rFonts w:hint="eastAsia" w:ascii="仿宋" w:hAnsi="仿宋" w:eastAsia="仿宋" w:cs="微软雅黑"/>
        </w:rPr>
        <w:t>点击交卷，给出相应提示：</w:t>
      </w:r>
    </w:p>
    <w:p w14:paraId="1873560A">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14:paraId="1D0BA25E">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14:paraId="5B948793">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14:paraId="0092BEB4">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14:paraId="04025CE5">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14:paraId="79353D51">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14:paraId="42E5325F">
      <w:pPr>
        <w:ind w:firstLine="424" w:firstLineChars="177"/>
        <w:rPr>
          <w:rFonts w:ascii="仿宋" w:hAnsi="仿宋" w:eastAsia="仿宋" w:cs="微软雅黑"/>
        </w:rPr>
      </w:pPr>
      <w:r>
        <w:rPr>
          <w:rFonts w:hint="eastAsia" w:ascii="仿宋" w:hAnsi="仿宋" w:eastAsia="仿宋" w:cs="微软雅黑"/>
        </w:rPr>
        <w:t>交卷成功后，返回到试卷封面。</w:t>
      </w:r>
    </w:p>
    <w:p w14:paraId="31F16B18">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14:paraId="7A983E7E">
      <w:pPr>
        <w:ind w:firstLine="424" w:firstLineChars="177"/>
        <w:rPr>
          <w:rFonts w:ascii="仿宋" w:hAnsi="仿宋" w:eastAsia="仿宋" w:cs="微软雅黑"/>
        </w:rPr>
      </w:pPr>
      <w:r>
        <w:rPr>
          <w:rFonts w:hint="eastAsia" w:ascii="仿宋" w:hAnsi="仿宋" w:eastAsia="仿宋" w:cs="微软雅黑"/>
        </w:rPr>
        <w:t>点击查看试卷，可查看作答情况。</w:t>
      </w:r>
    </w:p>
    <w:p w14:paraId="08220ACA">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14:paraId="20693C71">
      <w:pPr>
        <w:ind w:firstLine="566" w:firstLineChars="236"/>
        <w:rPr>
          <w:rFonts w:ascii="仿宋" w:hAnsi="仿宋" w:eastAsia="仿宋" w:cs="微软雅黑"/>
        </w:rPr>
      </w:pPr>
      <w:r>
        <w:rPr>
          <w:rFonts w:hint="eastAsia" w:ascii="仿宋" w:hAnsi="仿宋" w:eastAsia="仿宋" w:cs="微软雅黑"/>
        </w:rPr>
        <w:t>点击左侧答题卡，呼出展开。</w:t>
      </w:r>
    </w:p>
    <w:p w14:paraId="0E2999EC">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14:paraId="7BEF5027">
      <w:pPr>
        <w:rPr>
          <w:rFonts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14:paraId="5486BF6B">
      <w:pPr>
        <w:rPr>
          <w:rFonts w:ascii="仿宋" w:hAnsi="仿宋" w:eastAsia="仿宋" w:cs="微软雅黑"/>
          <w:color w:val="FF0000"/>
          <w:szCs w:val="24"/>
        </w:rPr>
      </w:pPr>
    </w:p>
    <w:p w14:paraId="4E3D5F2C">
      <w:pPr>
        <w:rPr>
          <w:rFonts w:ascii="仿宋" w:hAnsi="仿宋" w:eastAsia="仿宋" w:cs="微软雅黑"/>
          <w:color w:val="FF0000"/>
          <w:szCs w:val="24"/>
        </w:rPr>
      </w:pPr>
    </w:p>
    <w:p w14:paraId="3437CE6C">
      <w:pPr>
        <w:rPr>
          <w:rFonts w:ascii="仿宋" w:hAnsi="仿宋" w:eastAsia="仿宋" w:cs="微软雅黑"/>
          <w:color w:val="FF0000"/>
          <w:szCs w:val="24"/>
        </w:rPr>
      </w:pPr>
    </w:p>
    <w:p w14:paraId="601C6137">
      <w:pPr>
        <w:rPr>
          <w:rFonts w:ascii="仿宋" w:hAnsi="仿宋" w:eastAsia="仿宋" w:cs="微软雅黑"/>
          <w:color w:val="FF0000"/>
          <w:szCs w:val="24"/>
        </w:rPr>
      </w:pPr>
    </w:p>
    <w:p w14:paraId="549023D4">
      <w:pPr>
        <w:rPr>
          <w:rFonts w:ascii="仿宋" w:hAnsi="仿宋" w:eastAsia="仿宋" w:cs="微软雅黑"/>
          <w:color w:val="FF0000"/>
          <w:szCs w:val="24"/>
        </w:rPr>
      </w:pPr>
    </w:p>
    <w:p w14:paraId="3622868C">
      <w:pPr>
        <w:rPr>
          <w:rFonts w:ascii="仿宋" w:hAnsi="仿宋" w:eastAsia="仿宋" w:cs="微软雅黑"/>
          <w:color w:val="FF0000"/>
          <w:szCs w:val="24"/>
        </w:rPr>
      </w:pPr>
      <w:r>
        <w:rPr>
          <w:rFonts w:hint="eastAsia" w:ascii="仿宋" w:hAnsi="仿宋" w:eastAsia="仿宋" w:cs="微软雅黑"/>
          <w:color w:val="FF0000"/>
          <w:szCs w:val="24"/>
        </w:rPr>
        <w:t>注：学堂云APP端和PC端不能同时登陆作答，只能选择一个端口，若打开了一个端口再打开第二个端口作答，第一个端口则会提示您的账号已在其他设备登陆。如下图：</w:t>
      </w:r>
    </w:p>
    <w:p w14:paraId="589C5E39">
      <w:pPr>
        <w:rPr>
          <w:rFonts w:ascii="仿宋" w:hAnsi="仿宋" w:eastAsia="仿宋" w:cs="微软雅黑"/>
          <w:color w:val="FF0000"/>
          <w:szCs w:val="24"/>
        </w:rPr>
      </w:pPr>
      <w:r>
        <w:rPr>
          <w:rFonts w:ascii="仿宋" w:hAnsi="仿宋" w:eastAsia="仿宋"/>
        </w:rP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14:paraId="224A54B7">
      <w:pPr>
        <w:rPr>
          <w:rFonts w:ascii="仿宋" w:hAnsi="仿宋" w:eastAsia="仿宋" w:cs="微软雅黑"/>
          <w:color w:val="FF0000"/>
          <w:szCs w:val="24"/>
        </w:rPr>
      </w:pPr>
    </w:p>
    <w:p w14:paraId="272FDD0E">
      <w:pPr>
        <w:pStyle w:val="4"/>
        <w:rPr>
          <w:rFonts w:ascii="仿宋" w:hAnsi="仿宋" w:eastAsia="仿宋"/>
        </w:rPr>
      </w:pPr>
      <w:bookmarkStart w:id="12" w:name="_Toc94101567"/>
      <w:r>
        <w:rPr>
          <w:rFonts w:hint="eastAsia" w:ascii="仿宋" w:hAnsi="仿宋" w:eastAsia="仿宋"/>
        </w:rPr>
        <w:t>2.</w:t>
      </w:r>
      <w:r>
        <w:rPr>
          <w:rFonts w:ascii="仿宋" w:hAnsi="仿宋" w:eastAsia="仿宋"/>
        </w:rPr>
        <w:t>5</w:t>
      </w:r>
      <w:r>
        <w:rPr>
          <w:rFonts w:hint="eastAsia" w:ascii="仿宋" w:hAnsi="仿宋" w:eastAsia="仿宋"/>
        </w:rPr>
        <w:t>公告</w:t>
      </w:r>
      <w:bookmarkEnd w:id="12"/>
    </w:p>
    <w:p w14:paraId="71B5CD92">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14:paraId="407A6038">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14:paraId="7C1026FE">
      <w:pPr>
        <w:pStyle w:val="4"/>
        <w:rPr>
          <w:rFonts w:ascii="仿宋" w:hAnsi="仿宋" w:eastAsia="仿宋"/>
        </w:rPr>
      </w:pPr>
      <w:bookmarkStart w:id="13" w:name="_Toc94101568"/>
      <w:r>
        <w:rPr>
          <w:rFonts w:hint="eastAsia" w:ascii="仿宋" w:hAnsi="仿宋" w:eastAsia="仿宋"/>
        </w:rPr>
        <w:t>2.</w:t>
      </w:r>
      <w:r>
        <w:rPr>
          <w:rFonts w:ascii="仿宋" w:hAnsi="仿宋" w:eastAsia="仿宋"/>
        </w:rPr>
        <w:t>6</w:t>
      </w:r>
      <w:r>
        <w:rPr>
          <w:rFonts w:hint="eastAsia" w:ascii="仿宋" w:hAnsi="仿宋" w:eastAsia="仿宋"/>
        </w:rPr>
        <w:t>讨论区</w:t>
      </w:r>
      <w:bookmarkEnd w:id="13"/>
    </w:p>
    <w:p w14:paraId="48010889">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14:paraId="0E84EFF1">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14:paraId="11C6285C">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14:paraId="583AA56F">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14:paraId="14753FA0">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14:paraId="362D96A6">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14:paraId="792296ED">
      <w:pPr>
        <w:pStyle w:val="4"/>
        <w:rPr>
          <w:rFonts w:ascii="仿宋" w:hAnsi="仿宋" w:eastAsia="仿宋"/>
        </w:rPr>
      </w:pPr>
      <w:bookmarkStart w:id="14" w:name="_Toc94101569"/>
      <w:r>
        <w:rPr>
          <w:rFonts w:ascii="仿宋" w:hAnsi="仿宋" w:eastAsia="仿宋"/>
        </w:rPr>
        <w:t>2.7</w:t>
      </w:r>
      <w:r>
        <w:rPr>
          <w:rFonts w:hint="eastAsia" w:ascii="仿宋" w:hAnsi="仿宋" w:eastAsia="仿宋"/>
        </w:rPr>
        <w:t>成绩单</w:t>
      </w:r>
      <w:bookmarkEnd w:id="14"/>
    </w:p>
    <w:p w14:paraId="21F10EBF">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14:paraId="07C1BBA3">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14:paraId="75216096">
      <w:pPr>
        <w:pStyle w:val="15"/>
        <w:ind w:firstLine="0" w:firstLineChars="0"/>
        <w:rPr>
          <w:rFonts w:ascii="仿宋" w:hAnsi="仿宋" w:eastAsia="仿宋" w:cs="微软雅黑"/>
          <w:color w:val="FF0000"/>
          <w:szCs w:val="24"/>
        </w:rPr>
      </w:pPr>
    </w:p>
    <w:p w14:paraId="78C7942A">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14:paraId="08CE8183">
      <w:pPr>
        <w:pStyle w:val="2"/>
        <w:rPr>
          <w:rFonts w:ascii="仿宋" w:hAnsi="仿宋" w:eastAsia="仿宋" w:cs="微软雅黑"/>
        </w:rPr>
      </w:pPr>
      <w:bookmarkStart w:id="15" w:name="_Toc94101570"/>
      <w:r>
        <w:rPr>
          <w:rFonts w:ascii="仿宋" w:hAnsi="仿宋" w:eastAsia="仿宋"/>
        </w:rPr>
        <w:t>三、学堂云移动端学习操作指南</w:t>
      </w:r>
      <w:bookmarkEnd w:id="15"/>
    </w:p>
    <w:p w14:paraId="00985EE4">
      <w:pPr>
        <w:pStyle w:val="3"/>
        <w:numPr>
          <w:ilvl w:val="0"/>
          <w:numId w:val="5"/>
        </w:numPr>
        <w:rPr>
          <w:rStyle w:val="19"/>
          <w:rFonts w:ascii="仿宋" w:hAnsi="仿宋" w:eastAsia="仿宋"/>
          <w:bCs w:val="0"/>
        </w:rPr>
      </w:pPr>
      <w:bookmarkStart w:id="16" w:name="_Toc94101571"/>
      <w:r>
        <w:rPr>
          <w:rStyle w:val="19"/>
          <w:rFonts w:hint="eastAsia" w:ascii="仿宋" w:hAnsi="仿宋" w:eastAsia="仿宋"/>
          <w:bCs w:val="0"/>
        </w:rPr>
        <w:t>学堂云app下载及使用</w:t>
      </w:r>
      <w:bookmarkEnd w:id="16"/>
    </w:p>
    <w:p w14:paraId="25B7C461">
      <w:pPr>
        <w:pStyle w:val="4"/>
        <w:rPr>
          <w:rFonts w:ascii="仿宋" w:hAnsi="仿宋" w:eastAsia="仿宋"/>
        </w:rPr>
      </w:pPr>
      <w:bookmarkStart w:id="17" w:name="_Toc94101572"/>
      <w:r>
        <w:rPr>
          <w:rFonts w:ascii="仿宋" w:hAnsi="仿宋" w:eastAsia="仿宋"/>
        </w:rPr>
        <w:t>1.1</w:t>
      </w:r>
      <w:r>
        <w:rPr>
          <w:rFonts w:hint="eastAsia" w:ascii="仿宋" w:hAnsi="仿宋" w:eastAsia="仿宋"/>
        </w:rPr>
        <w:t>APP下载</w:t>
      </w:r>
      <w:bookmarkEnd w:id="17"/>
    </w:p>
    <w:p w14:paraId="2147AD47">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14:paraId="3CF9D899">
      <w:pPr>
        <w:rPr>
          <w:rFonts w:ascii="仿宋" w:hAnsi="仿宋" w:eastAsia="仿宋" w:cs="微软雅黑"/>
        </w:rPr>
      </w:pPr>
      <w:r>
        <w:rPr>
          <w:rFonts w:hint="eastAsia" w:ascii="仿宋" w:hAnsi="仿宋" w:eastAsia="仿宋" w:cs="微软雅黑"/>
        </w:rPr>
        <w:t>点击首页-下载APP-微信扫码下载“学堂云-随时随地学”</w:t>
      </w:r>
    </w:p>
    <w:p w14:paraId="1D47A65D">
      <w:pPr>
        <w:rPr>
          <w:rFonts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14:paraId="5F3E5012">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14:paraId="6B92D422">
      <w:pPr>
        <w:widowControl/>
        <w:jc w:val="center"/>
        <w:rPr>
          <w:rFonts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14:paraId="0552054A">
      <w:pPr>
        <w:pStyle w:val="4"/>
        <w:rPr>
          <w:rFonts w:ascii="仿宋" w:hAnsi="仿宋" w:eastAsia="仿宋"/>
        </w:rPr>
      </w:pPr>
      <w:bookmarkStart w:id="18" w:name="_Toc94101573"/>
      <w:r>
        <w:rPr>
          <w:rFonts w:ascii="仿宋" w:hAnsi="仿宋" w:eastAsia="仿宋"/>
        </w:rPr>
        <w:t>1.2</w:t>
      </w:r>
      <w:r>
        <w:rPr>
          <w:rFonts w:hint="eastAsia" w:ascii="仿宋" w:hAnsi="仿宋" w:eastAsia="仿宋"/>
        </w:rPr>
        <w:t>App登录</w:t>
      </w:r>
      <w:bookmarkEnd w:id="18"/>
    </w:p>
    <w:p w14:paraId="7C97123F">
      <w:pPr>
        <w:ind w:left="480"/>
        <w:jc w:val="left"/>
        <w:rPr>
          <w:rFonts w:ascii="仿宋" w:hAnsi="仿宋" w:eastAsia="仿宋" w:cs="微软雅黑"/>
          <w:color w:val="FF0000"/>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rPr>
        <w:t>（若是长江环境，需选择长江学堂云）</w:t>
      </w:r>
    </w:p>
    <w:p w14:paraId="521B00E4">
      <w:pPr>
        <w:ind w:left="480"/>
        <w:jc w:val="left"/>
        <w:rPr>
          <w:rFonts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14:paraId="4211D475">
      <w:pPr>
        <w:ind w:left="480"/>
        <w:jc w:val="left"/>
        <w:rPr>
          <w:rFonts w:ascii="仿宋" w:hAnsi="仿宋" w:eastAsia="仿宋" w:cs="微软雅黑"/>
        </w:rPr>
      </w:pPr>
    </w:p>
    <w:p w14:paraId="19667CC6">
      <w:pPr>
        <w:ind w:left="480"/>
        <w:jc w:val="left"/>
        <w:rPr>
          <w:rFonts w:ascii="仿宋" w:hAnsi="仿宋" w:eastAsia="仿宋" w:cs="微软雅黑"/>
        </w:rPr>
      </w:pPr>
      <w:r>
        <w:rPr>
          <w:rFonts w:hint="eastAsia" w:ascii="仿宋" w:hAnsi="仿宋" w:eastAsia="仿宋" w:cs="微软雅黑"/>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t xml:space="preserve">       </w:t>
      </w:r>
      <w:r>
        <w:rPr>
          <w:rFonts w:hint="eastAsia" w:ascii="仿宋" w:hAnsi="仿宋" w:eastAsia="仿宋" w:cs="微软雅黑"/>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14:paraId="0A0F650E">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14:paraId="104FC47D">
      <w:pPr>
        <w:pStyle w:val="4"/>
        <w:rPr>
          <w:rFonts w:ascii="仿宋" w:hAnsi="仿宋" w:eastAsia="仿宋"/>
        </w:rPr>
      </w:pPr>
      <w:bookmarkStart w:id="19" w:name="_Toc94101574"/>
      <w:r>
        <w:rPr>
          <w:rFonts w:hint="eastAsia" w:ascii="仿宋" w:hAnsi="仿宋" w:eastAsia="仿宋"/>
        </w:rPr>
        <w:t>1</w:t>
      </w:r>
      <w:r>
        <w:rPr>
          <w:rFonts w:ascii="仿宋" w:hAnsi="仿宋" w:eastAsia="仿宋"/>
        </w:rPr>
        <w:t>.3</w:t>
      </w:r>
      <w:r>
        <w:rPr>
          <w:rFonts w:hint="eastAsia" w:ascii="仿宋" w:hAnsi="仿宋" w:eastAsia="仿宋"/>
        </w:rPr>
        <w:t>课程学习</w:t>
      </w:r>
      <w:bookmarkEnd w:id="19"/>
    </w:p>
    <w:p w14:paraId="4F0DF836">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14:paraId="08DF7896">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14:paraId="5B77B153">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14:paraId="416A61DF">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14:paraId="110D01DF">
      <w:pPr>
        <w:pStyle w:val="4"/>
        <w:rPr>
          <w:rFonts w:ascii="仿宋" w:hAnsi="仿宋" w:eastAsia="仿宋"/>
        </w:rPr>
      </w:pPr>
      <w:bookmarkStart w:id="20" w:name="_Toc94101575"/>
      <w:r>
        <w:rPr>
          <w:rFonts w:hint="eastAsia" w:ascii="仿宋" w:hAnsi="仿宋" w:eastAsia="仿宋"/>
        </w:rPr>
        <w:t>1</w:t>
      </w:r>
      <w:r>
        <w:rPr>
          <w:rFonts w:ascii="仿宋" w:hAnsi="仿宋" w:eastAsia="仿宋"/>
        </w:rPr>
        <w:t>.4</w:t>
      </w:r>
      <w:r>
        <w:rPr>
          <w:rFonts w:hint="eastAsia" w:ascii="仿宋" w:hAnsi="仿宋" w:eastAsia="仿宋"/>
        </w:rPr>
        <w:t>讨论公告</w:t>
      </w:r>
      <w:bookmarkEnd w:id="20"/>
    </w:p>
    <w:p w14:paraId="53455FC8">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14:paraId="0D2355F7">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14:paraId="20709107">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14:paraId="4EA75498">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14:paraId="22E2867C">
      <w:pPr>
        <w:pStyle w:val="4"/>
        <w:rPr>
          <w:rFonts w:ascii="仿宋" w:hAnsi="仿宋" w:eastAsia="仿宋"/>
        </w:rPr>
      </w:pPr>
      <w:bookmarkStart w:id="21" w:name="_Toc94101576"/>
      <w:r>
        <w:rPr>
          <w:rFonts w:hint="eastAsia" w:ascii="仿宋" w:hAnsi="仿宋" w:eastAsia="仿宋"/>
        </w:rPr>
        <w:t>1</w:t>
      </w:r>
      <w:r>
        <w:rPr>
          <w:rFonts w:ascii="仿宋" w:hAnsi="仿宋" w:eastAsia="仿宋"/>
        </w:rPr>
        <w:t>.5</w:t>
      </w:r>
      <w:r>
        <w:rPr>
          <w:rFonts w:hint="eastAsia" w:ascii="仿宋" w:hAnsi="仿宋" w:eastAsia="仿宋"/>
        </w:rPr>
        <w:t>作业考试</w:t>
      </w:r>
      <w:bookmarkEnd w:id="21"/>
    </w:p>
    <w:p w14:paraId="75F76900">
      <w:pPr>
        <w:ind w:left="480"/>
        <w:rPr>
          <w:rFonts w:ascii="仿宋" w:hAnsi="仿宋" w:eastAsia="仿宋" w:cs="微软雅黑"/>
        </w:rPr>
      </w:pPr>
      <w:r>
        <w:rPr>
          <w:rFonts w:hint="eastAsia" w:ascii="仿宋" w:hAnsi="仿宋" w:eastAsia="仿宋" w:cs="微软雅黑"/>
        </w:rPr>
        <w:t>目前App端已经支持作业、考试的作答。</w:t>
      </w:r>
    </w:p>
    <w:p w14:paraId="025704F2">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14:paraId="4C4D90B8">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14:paraId="21B820FB">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14:paraId="610C2A83">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14:paraId="398EC5AD">
      <w:pPr>
        <w:rPr>
          <w:rFonts w:ascii="仿宋" w:hAnsi="仿宋" w:eastAsia="仿宋"/>
        </w:rPr>
      </w:pPr>
      <w:r>
        <w:rPr>
          <w:rFonts w:hint="eastAsia" w:ascii="仿宋" w:hAnsi="仿宋" w:eastAsia="仿宋" w:cs="微软雅黑"/>
        </w:rPr>
        <w:t>点击作业可以进行作答，若中途退出，返回后还可继续作答，作答完提交作业即可。</w:t>
      </w:r>
    </w:p>
    <w:p w14:paraId="238E4ECE">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14:paraId="0D7D60C2">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14:paraId="44B58AE6">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14:paraId="5938114B">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14:paraId="50498EA7">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14:paraId="6B09F725">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14:paraId="102DE9A2">
      <w:pPr>
        <w:ind w:firstLine="480" w:firstLineChars="200"/>
        <w:rPr>
          <w:rFonts w:ascii="仿宋" w:hAnsi="仿宋" w:eastAsia="仿宋" w:cs="微软雅黑"/>
          <w:color w:val="FF0000"/>
          <w:szCs w:val="24"/>
        </w:rPr>
      </w:pPr>
      <w:r>
        <w:rPr>
          <w:rFonts w:hint="eastAsia" w:ascii="仿宋" w:hAnsi="仿宋" w:eastAsia="仿宋" w:cs="微软雅黑"/>
          <w:color w:val="FF0000"/>
          <w:szCs w:val="24"/>
        </w:rPr>
        <w:t>注：若是期末考试有主观题，可以文字、图片上传，若要上传附件，需要到PC端上传附件。（两个端口不能同时登陆作答）</w:t>
      </w:r>
    </w:p>
    <w:p w14:paraId="018AF94A">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14:paraId="0FC1CB46">
      <w:pPr>
        <w:ind w:firstLine="480" w:firstLineChars="200"/>
        <w:jc w:val="center"/>
        <w:rPr>
          <w:rFonts w:ascii="仿宋" w:hAnsi="仿宋" w:eastAsia="仿宋"/>
        </w:rPr>
      </w:pPr>
    </w:p>
    <w:p w14:paraId="7525BBF4">
      <w:pPr>
        <w:rPr>
          <w:rFonts w:ascii="仿宋" w:hAnsi="仿宋" w:eastAsia="仿宋"/>
        </w:rPr>
      </w:pPr>
    </w:p>
    <w:p w14:paraId="57E65FFF">
      <w:pPr>
        <w:ind w:firstLine="480" w:firstLineChars="200"/>
        <w:jc w:val="center"/>
        <w:rPr>
          <w:rFonts w:ascii="仿宋" w:hAnsi="仿宋" w:eastAsia="仿宋"/>
        </w:rPr>
      </w:pPr>
    </w:p>
    <w:p w14:paraId="3A1DBC0F">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成绩单</w:t>
      </w:r>
    </w:p>
    <w:p w14:paraId="0EC458E1">
      <w:pPr>
        <w:pStyle w:val="15"/>
        <w:ind w:firstLine="0" w:firstLineChars="0"/>
        <w:rPr>
          <w:rFonts w:ascii="仿宋" w:hAnsi="仿宋" w:eastAsia="仿宋"/>
        </w:rPr>
      </w:pPr>
      <w:r>
        <w:rPr>
          <w:rFonts w:hint="eastAsia" w:ascii="仿宋" w:hAnsi="仿宋" w:eastAsia="仿宋" w:cs="微软雅黑"/>
          <w:bCs/>
          <w:szCs w:val="24"/>
        </w:rPr>
        <w:t>点击课程，上方可看到当前成绩，点击进入成绩单，可看到各个模块的成绩。</w:t>
      </w:r>
      <w:r>
        <w:rPr>
          <w:rFonts w:ascii="仿宋" w:hAnsi="仿宋" w:eastAsia="仿宋"/>
        </w:rP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14:paraId="7AF862C4">
      <w:pPr>
        <w:pStyle w:val="15"/>
        <w:ind w:firstLine="0" w:firstLineChars="0"/>
        <w:rPr>
          <w:rFonts w:ascii="仿宋" w:hAnsi="仿宋" w:eastAsia="仿宋"/>
        </w:rPr>
      </w:pPr>
    </w:p>
    <w:p w14:paraId="76EE931D">
      <w:pPr>
        <w:pStyle w:val="15"/>
        <w:ind w:firstLine="0" w:firstLineChars="0"/>
        <w:rPr>
          <w:rFonts w:ascii="仿宋" w:hAnsi="仿宋" w:eastAsia="仿宋"/>
          <w:b/>
          <w:bCs/>
          <w:color w:val="FF0000"/>
        </w:rPr>
      </w:pPr>
      <w:r>
        <w:rPr>
          <w:rFonts w:hint="eastAsia" w:ascii="仿宋" w:hAnsi="仿宋" w:eastAsia="仿宋"/>
          <w:b/>
          <w:bCs/>
          <w:color w:val="FF0000"/>
        </w:rPr>
        <w:t>如在学习过程中遇到问题可以与我们联系：</w:t>
      </w:r>
    </w:p>
    <w:p w14:paraId="6A2B80FD">
      <w:pPr>
        <w:pStyle w:val="15"/>
        <w:ind w:firstLine="0" w:firstLineChars="0"/>
        <w:rPr>
          <w:rFonts w:ascii="仿宋" w:hAnsi="仿宋" w:eastAsia="仿宋"/>
          <w:b/>
          <w:bCs/>
          <w:color w:val="FF0000"/>
        </w:rPr>
      </w:pPr>
      <w:r>
        <w:rPr>
          <w:rFonts w:hint="eastAsia" w:ascii="仿宋" w:hAnsi="仿宋" w:eastAsia="仿宋"/>
          <w:b/>
          <w:bCs/>
          <w:color w:val="FF0000"/>
        </w:rPr>
        <w:t xml:space="preserve">电话： </w:t>
      </w:r>
      <w:r>
        <w:rPr>
          <w:rFonts w:hint="eastAsia" w:ascii="仿宋" w:hAnsi="仿宋" w:eastAsia="仿宋"/>
          <w:b/>
          <w:bCs/>
          <w:color w:val="FF0000"/>
          <w:lang w:val="en-US" w:eastAsia="zh-CN"/>
        </w:rPr>
        <w:t>010-</w:t>
      </w:r>
      <w:bookmarkStart w:id="22" w:name="_GoBack"/>
      <w:bookmarkEnd w:id="22"/>
      <w:r>
        <w:rPr>
          <w:rFonts w:hint="eastAsia" w:ascii="仿宋" w:hAnsi="仿宋" w:eastAsia="仿宋"/>
          <w:b/>
          <w:bCs/>
          <w:color w:val="FF0000"/>
        </w:rPr>
        <w:t>82152530（工作日 09:00-18:00）</w:t>
      </w:r>
    </w:p>
    <w:p w14:paraId="6810CB17">
      <w:pPr>
        <w:pStyle w:val="15"/>
        <w:ind w:firstLine="0" w:firstLineChars="0"/>
        <w:rPr>
          <w:rFonts w:ascii="仿宋" w:hAnsi="仿宋" w:eastAsia="仿宋"/>
          <w:b/>
          <w:bCs/>
          <w:color w:val="FF0000"/>
        </w:rPr>
      </w:pPr>
      <w:r>
        <w:rPr>
          <w:rFonts w:hint="eastAsia" w:ascii="仿宋" w:hAnsi="仿宋" w:eastAsia="仿宋"/>
          <w:b/>
          <w:bCs/>
          <w:color w:val="FF0000"/>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2">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M0NjkyMmZmOGFlMDhkZDcwNDljNGY0NjgzN2NkMGEifQ=="/>
  </w:docVars>
  <w:rsids>
    <w:rsidRoot w:val="00D058A0"/>
    <w:rsid w:val="00014C34"/>
    <w:rsid w:val="00104308"/>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042FD"/>
    <w:rsid w:val="0034189F"/>
    <w:rsid w:val="00343FE4"/>
    <w:rsid w:val="00366FCF"/>
    <w:rsid w:val="00386957"/>
    <w:rsid w:val="003E6394"/>
    <w:rsid w:val="00406D1E"/>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AF30A3"/>
    <w:rsid w:val="00B04112"/>
    <w:rsid w:val="00B436FD"/>
    <w:rsid w:val="00B77C91"/>
    <w:rsid w:val="00BE64C7"/>
    <w:rsid w:val="00BF2B08"/>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64138"/>
    <w:rsid w:val="00F71022"/>
    <w:rsid w:val="00F91626"/>
    <w:rsid w:val="07E7D2E6"/>
    <w:rsid w:val="0DEFAEFC"/>
    <w:rsid w:val="0E6709AC"/>
    <w:rsid w:val="12326EF6"/>
    <w:rsid w:val="1E57C525"/>
    <w:rsid w:val="22A521BA"/>
    <w:rsid w:val="232506D1"/>
    <w:rsid w:val="24360EEE"/>
    <w:rsid w:val="288426E3"/>
    <w:rsid w:val="34CC0AB1"/>
    <w:rsid w:val="36EB9CDE"/>
    <w:rsid w:val="3CC948CB"/>
    <w:rsid w:val="3DEEF395"/>
    <w:rsid w:val="3F6F2C73"/>
    <w:rsid w:val="476D4039"/>
    <w:rsid w:val="52484F48"/>
    <w:rsid w:val="525306B1"/>
    <w:rsid w:val="5BAB09B7"/>
    <w:rsid w:val="5DF74033"/>
    <w:rsid w:val="6AD61C61"/>
    <w:rsid w:val="6B59DBA9"/>
    <w:rsid w:val="6DDBA1F5"/>
    <w:rsid w:val="6DFF453B"/>
    <w:rsid w:val="6F7F0214"/>
    <w:rsid w:val="6FFB5A2D"/>
    <w:rsid w:val="73297081"/>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Char"/>
    <w:basedOn w:val="13"/>
    <w:link w:val="9"/>
    <w:qFormat/>
    <w:uiPriority w:val="99"/>
    <w:rPr>
      <w:sz w:val="18"/>
      <w:szCs w:val="18"/>
    </w:rPr>
  </w:style>
  <w:style w:type="character" w:customStyle="1" w:styleId="17">
    <w:name w:val="页脚 Char"/>
    <w:basedOn w:val="13"/>
    <w:link w:val="8"/>
    <w:qFormat/>
    <w:uiPriority w:val="99"/>
    <w:rPr>
      <w:sz w:val="18"/>
      <w:szCs w:val="18"/>
    </w:rPr>
  </w:style>
  <w:style w:type="character" w:customStyle="1" w:styleId="18">
    <w:name w:val="标题 1 Char"/>
    <w:basedOn w:val="13"/>
    <w:link w:val="2"/>
    <w:qFormat/>
    <w:uiPriority w:val="9"/>
    <w:rPr>
      <w:rFonts w:eastAsia="黑体"/>
      <w:b/>
      <w:bCs/>
      <w:kern w:val="44"/>
      <w:sz w:val="24"/>
      <w:szCs w:val="44"/>
    </w:rPr>
  </w:style>
  <w:style w:type="character" w:customStyle="1" w:styleId="19">
    <w:name w:val="标题 2 Char"/>
    <w:basedOn w:val="13"/>
    <w:link w:val="3"/>
    <w:qFormat/>
    <w:uiPriority w:val="9"/>
    <w:rPr>
      <w:rFonts w:eastAsia="黑体" w:asciiTheme="majorHAnsi" w:hAnsiTheme="majorHAnsi" w:cstheme="majorBidi"/>
      <w:bCs/>
      <w:sz w:val="24"/>
      <w:szCs w:val="32"/>
    </w:rPr>
  </w:style>
  <w:style w:type="character" w:customStyle="1" w:styleId="20">
    <w:name w:val="标题 3 Char"/>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Char"/>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E7FE47-CE21-41BB-88BA-838CFEA4E54C}">
  <ds:schemaRefs/>
</ds:datastoreItem>
</file>

<file path=docProps/app.xml><?xml version="1.0" encoding="utf-8"?>
<Properties xmlns="http://schemas.openxmlformats.org/officeDocument/2006/extended-properties" xmlns:vt="http://schemas.openxmlformats.org/officeDocument/2006/docPropsVTypes">
  <Template>Normal</Template>
  <Pages>23</Pages>
  <Words>2888</Words>
  <Characters>3086</Characters>
  <Lines>33</Lines>
  <Paragraphs>9</Paragraphs>
  <TotalTime>29</TotalTime>
  <ScaleCrop>false</ScaleCrop>
  <LinksUpToDate>false</LinksUpToDate>
  <CharactersWithSpaces>3275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lenovo</cp:lastModifiedBy>
  <dcterms:modified xsi:type="dcterms:W3CDTF">2025-08-29T06:46:49Z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B9F0B9A671184ACFA0C8E39EA2F41CBB</vt:lpwstr>
  </property>
  <property fmtid="{D5CDD505-2E9C-101B-9397-08002B2CF9AE}" pid="4" name="KSOTemplateDocerSaveRecord">
    <vt:lpwstr>eyJoZGlkIjoiOWE2MWFkZDA3Njk5ZjAxMTBiOTVjMjU3NGQ3OTNlOTUifQ==</vt:lpwstr>
  </property>
</Properties>
</file>